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C7945" w14:textId="5F5CE67F"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GPP TSG RAN WG1 #1</w:t>
      </w:r>
      <w:r w:rsidR="00D026C4">
        <w:rPr>
          <w:rFonts w:ascii="Arial" w:eastAsia="MS Mincho" w:hAnsi="Arial" w:cs="Arial"/>
          <w:b/>
          <w:bCs/>
          <w:sz w:val="22"/>
        </w:rPr>
        <w:t>10</w:t>
      </w:r>
      <w:r w:rsidRPr="0028102E">
        <w:rPr>
          <w:rFonts w:ascii="Arial" w:eastAsia="MS Mincho" w:hAnsi="Arial" w:cs="Arial"/>
          <w:b/>
          <w:bCs/>
          <w:sz w:val="22"/>
        </w:rPr>
        <w:tab/>
      </w:r>
      <w:r w:rsidRPr="0028102E">
        <w:rPr>
          <w:rFonts w:ascii="Arial" w:eastAsia="MS Mincho" w:hAnsi="Arial" w:cs="Arial"/>
          <w:b/>
          <w:bCs/>
          <w:sz w:val="22"/>
        </w:rPr>
        <w:tab/>
      </w:r>
      <w:r w:rsidR="004E1BE4" w:rsidRPr="00A06230">
        <w:rPr>
          <w:rFonts w:ascii="Arial" w:eastAsia="MS Mincho" w:hAnsi="Arial" w:cs="Arial"/>
          <w:b/>
          <w:bCs/>
          <w:sz w:val="22"/>
        </w:rPr>
        <w:t>R1-22</w:t>
      </w:r>
      <w:r w:rsidR="00A06230" w:rsidRPr="00A06230">
        <w:rPr>
          <w:rFonts w:ascii="Arial" w:eastAsia="MS Mincho" w:hAnsi="Arial" w:cs="Arial"/>
          <w:b/>
          <w:bCs/>
          <w:sz w:val="22"/>
        </w:rPr>
        <w:t>060</w:t>
      </w:r>
      <w:r w:rsidR="00A06230" w:rsidRPr="0002265F">
        <w:rPr>
          <w:rFonts w:ascii="Arial" w:eastAsia="MS Mincho" w:hAnsi="Arial" w:cs="Arial"/>
          <w:b/>
          <w:bCs/>
          <w:sz w:val="22"/>
        </w:rPr>
        <w:t>56</w:t>
      </w:r>
    </w:p>
    <w:p w14:paraId="73805AA1" w14:textId="77777777" w:rsidR="00D026C4" w:rsidRPr="00993261" w:rsidRDefault="00D026C4" w:rsidP="00D026C4">
      <w:pPr>
        <w:tabs>
          <w:tab w:val="center" w:pos="4536"/>
          <w:tab w:val="right" w:pos="9072"/>
        </w:tabs>
        <w:rPr>
          <w:rFonts w:ascii="Arial" w:eastAsia="MS Mincho" w:hAnsi="Arial" w:cs="Arial"/>
          <w:b/>
          <w:bCs/>
          <w:sz w:val="22"/>
        </w:rPr>
      </w:pPr>
      <w:r w:rsidRPr="00993261">
        <w:rPr>
          <w:rFonts w:ascii="Arial" w:eastAsia="MS Mincho" w:hAnsi="Arial" w:cs="Arial"/>
          <w:b/>
          <w:bCs/>
          <w:sz w:val="22"/>
        </w:rPr>
        <w:t>Toulouse, France, August 22nd – 26th,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7A0382BE" w:rsidR="000D7F0F" w:rsidRPr="00D92DF4"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4E1BE4">
        <w:rPr>
          <w:rFonts w:cs="Arial"/>
        </w:rPr>
        <w:t xml:space="preserve">Discussion on </w:t>
      </w:r>
      <w:r w:rsidR="00D92DF4" w:rsidRPr="003B3DC0">
        <w:t>L1/L2 signaling for side control informatio</w:t>
      </w:r>
      <w:r w:rsidR="00D92DF4">
        <w:t>n</w:t>
      </w:r>
      <w:r w:rsidR="00482422" w:rsidRPr="00D1420E">
        <w:t xml:space="preserve"> </w:t>
      </w:r>
    </w:p>
    <w:p w14:paraId="151BE230" w14:textId="1431553A"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w:t>
      </w:r>
      <w:r w:rsidR="00D92DF4">
        <w:rPr>
          <w:rFonts w:eastAsia="宋体" w:cs="Arial"/>
          <w:lang w:eastAsia="zh-CN"/>
        </w:rPr>
        <w:t>2</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6F1246F6" w14:textId="1CD1A98E" w:rsidR="008841BD" w:rsidRPr="007B5C9A" w:rsidRDefault="008841BD" w:rsidP="008841BD">
      <w:pPr>
        <w:pStyle w:val="a0"/>
        <w:spacing w:before="120"/>
        <w:rPr>
          <w:rFonts w:ascii="Times New Roman" w:hAnsi="Times New Roman"/>
          <w:szCs w:val="20"/>
        </w:rPr>
      </w:pPr>
      <w:r w:rsidRPr="007B5C9A">
        <w:rPr>
          <w:rFonts w:ascii="Times New Roman" w:hAnsi="Times New Roman"/>
          <w:szCs w:val="20"/>
        </w:rPr>
        <w:t xml:space="preserve">New </w:t>
      </w:r>
      <w:r>
        <w:rPr>
          <w:rFonts w:ascii="Times New Roman" w:hAnsi="Times New Roman"/>
          <w:szCs w:val="20"/>
        </w:rPr>
        <w:t>S</w:t>
      </w:r>
      <w:r w:rsidRPr="007B5C9A">
        <w:rPr>
          <w:rFonts w:ascii="Times New Roman" w:hAnsi="Times New Roman"/>
          <w:szCs w:val="20"/>
        </w:rPr>
        <w:t xml:space="preserve">ID </w:t>
      </w:r>
      <w:r w:rsidRPr="007B5C9A">
        <w:rPr>
          <w:rFonts w:ascii="Times New Roman" w:hAnsi="Times New Roman"/>
          <w:szCs w:val="20"/>
        </w:rPr>
        <w:fldChar w:fldCharType="begin"/>
      </w:r>
      <w:r w:rsidRPr="007B5C9A">
        <w:rPr>
          <w:rFonts w:ascii="Times New Roman" w:hAnsi="Times New Roman"/>
          <w:szCs w:val="20"/>
        </w:rPr>
        <w:instrText xml:space="preserve"> REF _Ref18582213 \r \h  \* MERGEFORMAT </w:instrText>
      </w:r>
      <w:r w:rsidRPr="007B5C9A">
        <w:rPr>
          <w:rFonts w:ascii="Times New Roman" w:hAnsi="Times New Roman"/>
          <w:szCs w:val="20"/>
        </w:rPr>
      </w:r>
      <w:r w:rsidRPr="007B5C9A">
        <w:rPr>
          <w:rFonts w:ascii="Times New Roman" w:hAnsi="Times New Roman"/>
          <w:szCs w:val="20"/>
        </w:rPr>
        <w:fldChar w:fldCharType="separate"/>
      </w:r>
      <w:r>
        <w:rPr>
          <w:rFonts w:ascii="Times New Roman" w:hAnsi="Times New Roman"/>
          <w:szCs w:val="20"/>
        </w:rPr>
        <w:t>[1]</w:t>
      </w:r>
      <w:r w:rsidRPr="007B5C9A">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8841BD" w:rsidRPr="007B5C9A" w14:paraId="6B87216F" w14:textId="77777777" w:rsidTr="00C534FE">
        <w:tc>
          <w:tcPr>
            <w:tcW w:w="9245" w:type="dxa"/>
          </w:tcPr>
          <w:p w14:paraId="2B3937CA" w14:textId="77777777" w:rsidR="008841BD" w:rsidRPr="00C64734" w:rsidRDefault="008841BD" w:rsidP="00C534FE">
            <w:pPr>
              <w:rPr>
                <w:sz w:val="20"/>
                <w:szCs w:val="20"/>
              </w:rPr>
            </w:pPr>
            <w:r w:rsidRPr="00C64734">
              <w:rPr>
                <w:rFonts w:hint="eastAsia"/>
                <w:sz w:val="20"/>
                <w:szCs w:val="20"/>
              </w:rPr>
              <w:t>The</w:t>
            </w:r>
            <w:r w:rsidRPr="00C64734">
              <w:rPr>
                <w:sz w:val="20"/>
                <w:szCs w:val="20"/>
              </w:rPr>
              <w:t xml:space="preserve"> </w:t>
            </w:r>
            <w:r w:rsidRPr="00C64734">
              <w:rPr>
                <w:rFonts w:hint="eastAsia"/>
                <w:sz w:val="20"/>
                <w:szCs w:val="20"/>
              </w:rPr>
              <w:t>study</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NR</w:t>
            </w:r>
            <w:r w:rsidRPr="00C64734">
              <w:rPr>
                <w:sz w:val="20"/>
                <w:szCs w:val="20"/>
              </w:rPr>
              <w:t xml:space="preserve"> </w:t>
            </w:r>
            <w:r w:rsidRPr="00C64734">
              <w:rPr>
                <w:rFonts w:hint="eastAsia"/>
                <w:sz w:val="20"/>
                <w:szCs w:val="20"/>
              </w:rPr>
              <w:t>network-controlled</w:t>
            </w:r>
            <w:r w:rsidRPr="00C64734">
              <w:rPr>
                <w:sz w:val="20"/>
                <w:szCs w:val="20"/>
              </w:rPr>
              <w:t xml:space="preserve"> </w:t>
            </w:r>
            <w:r w:rsidRPr="00C64734">
              <w:rPr>
                <w:rFonts w:hint="eastAsia"/>
                <w:sz w:val="20"/>
                <w:szCs w:val="20"/>
              </w:rPr>
              <w:t>repeaters</w:t>
            </w:r>
            <w:r w:rsidRPr="00C64734">
              <w:rPr>
                <w:sz w:val="20"/>
                <w:szCs w:val="20"/>
              </w:rPr>
              <w:t xml:space="preserve"> is </w:t>
            </w:r>
            <w:r w:rsidRPr="00C64734">
              <w:rPr>
                <w:rFonts w:hint="eastAsia"/>
                <w:sz w:val="20"/>
                <w:szCs w:val="20"/>
              </w:rPr>
              <w:t>to</w:t>
            </w:r>
            <w:r w:rsidRPr="00C64734">
              <w:rPr>
                <w:sz w:val="20"/>
                <w:szCs w:val="20"/>
              </w:rPr>
              <w:t xml:space="preserve"> </w:t>
            </w:r>
            <w:r w:rsidRPr="00C64734">
              <w:rPr>
                <w:rFonts w:hint="eastAsia"/>
                <w:sz w:val="20"/>
                <w:szCs w:val="20"/>
              </w:rPr>
              <w:t>focus</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the</w:t>
            </w:r>
            <w:r w:rsidRPr="00C64734">
              <w:rPr>
                <w:sz w:val="20"/>
                <w:szCs w:val="20"/>
              </w:rPr>
              <w:t xml:space="preserve"> following </w:t>
            </w:r>
            <w:r w:rsidRPr="00C64734">
              <w:rPr>
                <w:rFonts w:hint="eastAsia"/>
                <w:sz w:val="20"/>
                <w:szCs w:val="20"/>
              </w:rPr>
              <w:t>scenarios</w:t>
            </w:r>
            <w:r w:rsidRPr="00C64734">
              <w:rPr>
                <w:sz w:val="20"/>
                <w:szCs w:val="20"/>
              </w:rPr>
              <w:t xml:space="preserve"> </w:t>
            </w:r>
            <w:r w:rsidRPr="00C64734">
              <w:rPr>
                <w:rFonts w:hint="eastAsia"/>
                <w:sz w:val="20"/>
                <w:szCs w:val="20"/>
              </w:rPr>
              <w:t>and</w:t>
            </w:r>
            <w:r w:rsidRPr="00C64734">
              <w:rPr>
                <w:sz w:val="20"/>
                <w:szCs w:val="20"/>
              </w:rPr>
              <w:t xml:space="preserve"> </w:t>
            </w:r>
            <w:r w:rsidRPr="00C64734">
              <w:rPr>
                <w:rFonts w:hint="eastAsia"/>
                <w:sz w:val="20"/>
                <w:szCs w:val="20"/>
              </w:rPr>
              <w:t>assumptions:</w:t>
            </w:r>
          </w:p>
          <w:p w14:paraId="4D1E13ED"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repeaters are </w:t>
            </w:r>
            <w:proofErr w:type="spellStart"/>
            <w:r w:rsidRPr="00C64734">
              <w:rPr>
                <w:sz w:val="20"/>
                <w:szCs w:val="20"/>
              </w:rPr>
              <w:t>inband</w:t>
            </w:r>
            <w:proofErr w:type="spellEnd"/>
            <w:r w:rsidRPr="00C64734">
              <w:rPr>
                <w:sz w:val="20"/>
                <w:szCs w:val="20"/>
              </w:rPr>
              <w:t xml:space="preserve"> RF repeaters used for extension of network coverage on FR1 and FR2 bands, while during the study FR2 deployments may be prioritized for both outdoor and O2I scenarios.</w:t>
            </w:r>
          </w:p>
          <w:p w14:paraId="15EF593F"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For only single hop stationary network-controlled repeaters</w:t>
            </w:r>
          </w:p>
          <w:p w14:paraId="1A3F79D1"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Network-controlled repeaters are transparent to UEs</w:t>
            </w:r>
          </w:p>
          <w:p w14:paraId="1030F5AF"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 can maintain the </w:t>
            </w:r>
            <w:proofErr w:type="spellStart"/>
            <w:r w:rsidRPr="00C64734">
              <w:rPr>
                <w:sz w:val="20"/>
                <w:szCs w:val="20"/>
              </w:rPr>
              <w:t>gNB</w:t>
            </w:r>
            <w:proofErr w:type="spellEnd"/>
            <w:r w:rsidRPr="00C64734">
              <w:rPr>
                <w:sz w:val="20"/>
                <w:szCs w:val="20"/>
              </w:rPr>
              <w:t>-repeater link and repeater-UE link simultaneously</w:t>
            </w:r>
          </w:p>
          <w:p w14:paraId="414DFB3D" w14:textId="77777777" w:rsidR="008841BD" w:rsidRPr="00C64734" w:rsidRDefault="008841BD" w:rsidP="00C534FE">
            <w:pPr>
              <w:ind w:left="360"/>
              <w:rPr>
                <w:sz w:val="20"/>
                <w:szCs w:val="20"/>
              </w:rPr>
            </w:pPr>
            <w:r w:rsidRPr="00C64734">
              <w:rPr>
                <w:sz w:val="20"/>
                <w:szCs w:val="20"/>
              </w:rPr>
              <w:t>NOTE1: Cost efficiency is a key consideration point for network-controlled repeaters.</w:t>
            </w:r>
          </w:p>
          <w:p w14:paraId="67AC23A2" w14:textId="77777777" w:rsidR="008841BD" w:rsidRPr="00C64734" w:rsidRDefault="008841BD" w:rsidP="00C534FE">
            <w:pPr>
              <w:rPr>
                <w:sz w:val="20"/>
                <w:szCs w:val="20"/>
              </w:rPr>
            </w:pPr>
            <w:r w:rsidRPr="00C64734">
              <w:rPr>
                <w:sz w:val="20"/>
                <w:szCs w:val="20"/>
              </w:rPr>
              <w:t>Study and identify which side control information below is necessary for network-controlled repeaters including assumption of max transmission power [RAN1]</w:t>
            </w:r>
          </w:p>
          <w:p w14:paraId="51DFDAD6"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Beamforming information</w:t>
            </w:r>
          </w:p>
          <w:p w14:paraId="13DB2D8B"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Timing information to align transmission / reception boundaries of network-controlled repeater</w:t>
            </w:r>
          </w:p>
          <w:p w14:paraId="5A6EF341"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Information on UL-DL TDD configuration</w:t>
            </w:r>
          </w:p>
          <w:p w14:paraId="6D76E292"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ON-OFF information for efficient interference management and improved energy efficiency</w:t>
            </w:r>
          </w:p>
          <w:p w14:paraId="04DEF2B4"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Power control information for efficient interference management (as the 2nd priority)</w:t>
            </w:r>
          </w:p>
          <w:p w14:paraId="78119A03" w14:textId="77777777" w:rsidR="008841BD" w:rsidRPr="00C64734" w:rsidRDefault="008841BD" w:rsidP="00C534FE">
            <w:pPr>
              <w:rPr>
                <w:sz w:val="20"/>
                <w:szCs w:val="20"/>
              </w:rPr>
            </w:pPr>
            <w:r w:rsidRPr="00C64734">
              <w:rPr>
                <w:sz w:val="20"/>
                <w:szCs w:val="20"/>
              </w:rPr>
              <w:t>Study and identify L1/L2 signaling (including its configuration) to carry the side control information [RAN1]</w:t>
            </w:r>
          </w:p>
          <w:p w14:paraId="564E4EE3" w14:textId="77777777" w:rsidR="008841BD" w:rsidRPr="00C64734" w:rsidRDefault="008841BD" w:rsidP="00C534FE">
            <w:pPr>
              <w:rPr>
                <w:sz w:val="20"/>
                <w:szCs w:val="20"/>
              </w:rPr>
            </w:pPr>
            <w:r w:rsidRPr="00C64734">
              <w:rPr>
                <w:sz w:val="20"/>
                <w:szCs w:val="20"/>
              </w:rPr>
              <w:t>Study the following aspects of network-controlled repeater management</w:t>
            </w:r>
          </w:p>
          <w:p w14:paraId="15354697"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Identification and authorization of network-controlled repeaters [RAN2, RAN3]</w:t>
            </w:r>
          </w:p>
          <w:p w14:paraId="37E1C674" w14:textId="77777777" w:rsidR="008841BD" w:rsidRPr="00C64734" w:rsidRDefault="008841BD" w:rsidP="00C534FE">
            <w:pPr>
              <w:ind w:left="360"/>
              <w:rPr>
                <w:sz w:val="20"/>
                <w:szCs w:val="20"/>
              </w:rPr>
            </w:pPr>
            <w:r w:rsidRPr="00C64734">
              <w:rPr>
                <w:rFonts w:hint="eastAsia"/>
                <w:sz w:val="20"/>
                <w:szCs w:val="20"/>
              </w:rPr>
              <w:t>NOTE</w:t>
            </w:r>
            <w:r w:rsidRPr="00C64734">
              <w:rPr>
                <w:sz w:val="20"/>
                <w:szCs w:val="20"/>
              </w:rPr>
              <w:t>2</w:t>
            </w:r>
            <w:r w:rsidRPr="00C64734">
              <w:rPr>
                <w:rFonts w:hint="eastAsia"/>
                <w:sz w:val="20"/>
                <w:szCs w:val="20"/>
              </w:rPr>
              <w:t xml:space="preserve">: </w:t>
            </w:r>
            <w:r w:rsidRPr="00C64734">
              <w:rPr>
                <w:sz w:val="20"/>
                <w:szCs w:val="20"/>
              </w:rPr>
              <w:t>Coordination with SA3 may be needed.</w:t>
            </w:r>
          </w:p>
        </w:tc>
      </w:tr>
    </w:tbl>
    <w:p w14:paraId="5660A4F1" w14:textId="23B56EAD" w:rsidR="00547A31" w:rsidRPr="008A37E7" w:rsidRDefault="008841BD" w:rsidP="004D01F1">
      <w:pPr>
        <w:spacing w:before="240"/>
        <w:jc w:val="both"/>
        <w:rPr>
          <w:sz w:val="20"/>
          <w:szCs w:val="20"/>
        </w:rPr>
      </w:pPr>
      <w:r w:rsidRPr="008A37E7">
        <w:rPr>
          <w:sz w:val="20"/>
          <w:szCs w:val="20"/>
        </w:rPr>
        <w:t xml:space="preserve">In this contribution, we provide our view on </w:t>
      </w:r>
      <w:r w:rsidR="004D01F1">
        <w:rPr>
          <w:sz w:val="20"/>
          <w:szCs w:val="20"/>
        </w:rPr>
        <w:t xml:space="preserve">L1/L2 </w:t>
      </w:r>
      <w:r w:rsidR="004D01F1" w:rsidRPr="004D01F1">
        <w:rPr>
          <w:rFonts w:hint="eastAsia"/>
          <w:sz w:val="20"/>
          <w:szCs w:val="20"/>
        </w:rPr>
        <w:t>signaling</w:t>
      </w:r>
      <w:r w:rsidR="004D01F1">
        <w:rPr>
          <w:sz w:val="20"/>
          <w:szCs w:val="20"/>
        </w:rPr>
        <w:t xml:space="preserve"> to convey</w:t>
      </w:r>
      <w:r>
        <w:rPr>
          <w:sz w:val="20"/>
          <w:szCs w:val="20"/>
        </w:rPr>
        <w:t xml:space="preserve"> the side control information</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7DB38DBD" w14:textId="74EFE437" w:rsidR="002652A7" w:rsidRPr="00C87C53" w:rsidRDefault="002652A7" w:rsidP="002652A7">
      <w:pPr>
        <w:pStyle w:val="2"/>
        <w:numPr>
          <w:ilvl w:val="1"/>
          <w:numId w:val="5"/>
        </w:numPr>
      </w:pPr>
      <w:bookmarkStart w:id="2" w:name="_Ref47611271"/>
      <w:bookmarkStart w:id="3" w:name="_Ref47611245"/>
      <w:r>
        <w:t>Backhaul link b</w:t>
      </w:r>
      <w:r w:rsidRPr="00C87C53">
        <w:rPr>
          <w:rFonts w:hint="eastAsia"/>
        </w:rPr>
        <w:t>eam</w:t>
      </w:r>
      <w:r w:rsidRPr="00C87C53">
        <w:t xml:space="preserve"> in</w:t>
      </w:r>
      <w:r>
        <w:t>dication</w:t>
      </w:r>
      <w:r w:rsidRPr="00C87C53">
        <w:t xml:space="preserve"> </w:t>
      </w:r>
    </w:p>
    <w:tbl>
      <w:tblPr>
        <w:tblStyle w:val="ab"/>
        <w:tblW w:w="0" w:type="auto"/>
        <w:tblLook w:val="04A0" w:firstRow="1" w:lastRow="0" w:firstColumn="1" w:lastColumn="0" w:noHBand="0" w:noVBand="1"/>
      </w:tblPr>
      <w:tblGrid>
        <w:gridCol w:w="9019"/>
      </w:tblGrid>
      <w:tr w:rsidR="00DC70BA" w:rsidRPr="007B5C9A" w14:paraId="034333C1" w14:textId="77777777" w:rsidTr="00884472">
        <w:tc>
          <w:tcPr>
            <w:tcW w:w="9019" w:type="dxa"/>
          </w:tcPr>
          <w:p w14:paraId="04C3D1CB" w14:textId="77777777" w:rsidR="00DC70BA" w:rsidRPr="00946286" w:rsidRDefault="00DC70BA" w:rsidP="00E343B6">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46286">
              <w:rPr>
                <w:rStyle w:val="aff5"/>
                <w:rFonts w:ascii="Times" w:hAnsi="Times" w:cs="Times"/>
                <w:b/>
                <w:bCs/>
                <w:i w:val="0"/>
                <w:sz w:val="20"/>
                <w:szCs w:val="20"/>
                <w:highlight w:val="green"/>
              </w:rPr>
              <w:t>Agreement</w:t>
            </w:r>
          </w:p>
          <w:p w14:paraId="67540434" w14:textId="77777777" w:rsidR="00DC70BA" w:rsidRPr="001A17E4" w:rsidRDefault="00DC70BA" w:rsidP="00E343B6">
            <w:pPr>
              <w:shd w:val="clear" w:color="auto" w:fill="FFFFFF"/>
              <w:snapToGrid w:val="0"/>
              <w:rPr>
                <w:rFonts w:eastAsiaTheme="minorEastAsia"/>
                <w:sz w:val="20"/>
                <w:szCs w:val="20"/>
                <w:lang w:eastAsia="zh-CN"/>
              </w:rPr>
            </w:pPr>
            <w:r w:rsidRPr="001A17E4">
              <w:rPr>
                <w:rFonts w:eastAsiaTheme="minorEastAsia"/>
                <w:sz w:val="20"/>
                <w:szCs w:val="20"/>
                <w:lang w:eastAsia="zh-CN"/>
              </w:rPr>
              <w:t>As baseline, the same TCI states as C-link are assumed for beam at NCR-</w:t>
            </w:r>
            <w:proofErr w:type="spellStart"/>
            <w:r w:rsidRPr="001A17E4">
              <w:rPr>
                <w:rFonts w:eastAsiaTheme="minorEastAsia"/>
                <w:sz w:val="20"/>
                <w:szCs w:val="20"/>
                <w:lang w:eastAsia="zh-CN"/>
              </w:rPr>
              <w:t>Fwd</w:t>
            </w:r>
            <w:proofErr w:type="spellEnd"/>
            <w:r w:rsidRPr="001A17E4">
              <w:rPr>
                <w:rFonts w:eastAsiaTheme="minorEastAsia"/>
                <w:sz w:val="20"/>
                <w:szCs w:val="20"/>
                <w:lang w:eastAsia="zh-CN"/>
              </w:rPr>
              <w:t xml:space="preserve"> for backhaul link if the NCR-MT’s carrier(s) is within the set of carriers forwarded by the NCR-Fwd.</w:t>
            </w:r>
          </w:p>
          <w:p w14:paraId="1D322638" w14:textId="77777777" w:rsidR="00DC70BA" w:rsidRPr="001A17E4" w:rsidRDefault="00DC70BA" w:rsidP="00DC70BA">
            <w:pPr>
              <w:pStyle w:val="af9"/>
              <w:numPr>
                <w:ilvl w:val="0"/>
                <w:numId w:val="17"/>
              </w:numPr>
              <w:adjustRightInd w:val="0"/>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 xml:space="preserve">FFS: additional indication from </w:t>
            </w:r>
            <w:proofErr w:type="spellStart"/>
            <w:r w:rsidRPr="001A17E4">
              <w:rPr>
                <w:rFonts w:ascii="Times New Roman" w:eastAsiaTheme="minorEastAsia" w:hAnsi="Times New Roman" w:cs="Times New Roman"/>
                <w:sz w:val="20"/>
                <w:szCs w:val="20"/>
              </w:rPr>
              <w:t>gNB</w:t>
            </w:r>
            <w:proofErr w:type="spellEnd"/>
            <w:r w:rsidRPr="001A17E4">
              <w:rPr>
                <w:rFonts w:ascii="Times New Roman" w:eastAsiaTheme="minorEastAsia" w:hAnsi="Times New Roman" w:cs="Times New Roman"/>
                <w:sz w:val="20"/>
                <w:szCs w:val="20"/>
              </w:rPr>
              <w:t xml:space="preserve"> to determine the beam at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for backhaul link or implicit determination of the beam at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for backhaul link </w:t>
            </w:r>
          </w:p>
          <w:p w14:paraId="27F0F854" w14:textId="77777777" w:rsidR="00DC70BA" w:rsidRPr="001A17E4" w:rsidRDefault="00DC70BA" w:rsidP="00E343B6">
            <w:pPr>
              <w:snapToGrid w:val="0"/>
              <w:jc w:val="both"/>
              <w:rPr>
                <w:rFonts w:eastAsiaTheme="minorEastAsia"/>
                <w:sz w:val="20"/>
                <w:szCs w:val="20"/>
                <w:lang w:eastAsia="zh-CN"/>
              </w:rPr>
            </w:pPr>
            <w:r w:rsidRPr="001A17E4">
              <w:rPr>
                <w:rFonts w:eastAsiaTheme="minorEastAsia"/>
                <w:sz w:val="20"/>
                <w:szCs w:val="20"/>
                <w:lang w:eastAsia="zh-CN"/>
              </w:rPr>
              <w:t>Note: the same assumption of the beam correspondence is applied for DL/UL of the backhaul link at NCR-</w:t>
            </w:r>
            <w:proofErr w:type="spellStart"/>
            <w:r w:rsidRPr="001A17E4">
              <w:rPr>
                <w:rFonts w:eastAsiaTheme="minorEastAsia"/>
                <w:sz w:val="20"/>
                <w:szCs w:val="20"/>
                <w:lang w:eastAsia="zh-CN"/>
              </w:rPr>
              <w:t>Fwd</w:t>
            </w:r>
            <w:proofErr w:type="spellEnd"/>
            <w:r w:rsidRPr="001A17E4">
              <w:rPr>
                <w:rFonts w:eastAsiaTheme="minorEastAsia"/>
                <w:sz w:val="20"/>
                <w:szCs w:val="20"/>
                <w:lang w:eastAsia="zh-CN"/>
              </w:rPr>
              <w:t xml:space="preserve"> as the DL/UL of the C-link at NCR-MT.</w:t>
            </w:r>
          </w:p>
          <w:p w14:paraId="62737B04" w14:textId="77777777" w:rsidR="00DC70BA" w:rsidRPr="00C64734" w:rsidRDefault="00DC70BA" w:rsidP="00E343B6">
            <w:pPr>
              <w:ind w:left="360"/>
              <w:rPr>
                <w:sz w:val="20"/>
                <w:szCs w:val="20"/>
              </w:rPr>
            </w:pPr>
          </w:p>
        </w:tc>
      </w:tr>
    </w:tbl>
    <w:p w14:paraId="2D5B877E" w14:textId="22FB94B9" w:rsidR="003A6515" w:rsidRPr="004C5072" w:rsidRDefault="003A6515" w:rsidP="003A6515">
      <w:pPr>
        <w:spacing w:before="240" w:after="240"/>
        <w:jc w:val="both"/>
        <w:rPr>
          <w:sz w:val="20"/>
          <w:szCs w:val="20"/>
        </w:rPr>
      </w:pPr>
      <w:r w:rsidRPr="004C5072">
        <w:rPr>
          <w:sz w:val="20"/>
          <w:szCs w:val="20"/>
        </w:rPr>
        <w:t>In the last meeting,</w:t>
      </w:r>
      <w:r w:rsidR="0075627A" w:rsidRPr="004C5072">
        <w:rPr>
          <w:sz w:val="20"/>
          <w:szCs w:val="20"/>
        </w:rPr>
        <w:t xml:space="preserve"> </w:t>
      </w:r>
      <w:r w:rsidR="0075627A" w:rsidRPr="004C5072">
        <w:rPr>
          <w:rFonts w:hint="eastAsia"/>
          <w:sz w:val="20"/>
          <w:szCs w:val="20"/>
        </w:rPr>
        <w:t>it</w:t>
      </w:r>
      <w:r w:rsidR="0075627A" w:rsidRPr="004C5072">
        <w:rPr>
          <w:sz w:val="20"/>
          <w:szCs w:val="20"/>
        </w:rPr>
        <w:t xml:space="preserve"> has been agreed that</w:t>
      </w:r>
      <w:r w:rsidRPr="004C5072">
        <w:rPr>
          <w:sz w:val="20"/>
          <w:szCs w:val="20"/>
        </w:rPr>
        <w:t xml:space="preserve"> Tx/Rx beam of backhaul link is determined from the TCI states configured for C-link. </w:t>
      </w:r>
      <w:r w:rsidR="00112B90" w:rsidRPr="004C5072">
        <w:rPr>
          <w:sz w:val="20"/>
          <w:szCs w:val="20"/>
        </w:rPr>
        <w:t>Assuming</w:t>
      </w:r>
      <w:r w:rsidRPr="004C5072">
        <w:rPr>
          <w:sz w:val="20"/>
          <w:szCs w:val="20"/>
        </w:rPr>
        <w:t xml:space="preserve"> that </w:t>
      </w:r>
      <w:proofErr w:type="spellStart"/>
      <w:r w:rsidRPr="004C5072">
        <w:rPr>
          <w:sz w:val="20"/>
          <w:szCs w:val="20"/>
        </w:rPr>
        <w:t>gNB</w:t>
      </w:r>
      <w:proofErr w:type="spellEnd"/>
      <w:r w:rsidRPr="004C5072">
        <w:rPr>
          <w:sz w:val="20"/>
          <w:szCs w:val="20"/>
        </w:rPr>
        <w:t xml:space="preserve">-NCR channel is in the slow </w:t>
      </w:r>
      <w:r w:rsidR="0075627A" w:rsidRPr="004C5072">
        <w:rPr>
          <w:sz w:val="20"/>
          <w:szCs w:val="20"/>
        </w:rPr>
        <w:t>varying</w:t>
      </w:r>
      <w:r w:rsidRPr="004C5072">
        <w:rPr>
          <w:sz w:val="20"/>
          <w:szCs w:val="20"/>
        </w:rPr>
        <w:t xml:space="preserve">, the Tx/Rx beam of backhaul link could be configured in an implicit way or by a semi-static indication. If the semi-static indication is adopted, the higher signaling, such as MAC CE or RRC, is preferred. </w:t>
      </w:r>
    </w:p>
    <w:p w14:paraId="65523980" w14:textId="28854630" w:rsidR="004C5072" w:rsidRDefault="003A6515" w:rsidP="003A6515">
      <w:pPr>
        <w:spacing w:before="240" w:after="240"/>
        <w:jc w:val="both"/>
        <w:rPr>
          <w:rFonts w:eastAsiaTheme="minorEastAsia"/>
          <w:sz w:val="20"/>
          <w:szCs w:val="20"/>
          <w:lang w:eastAsia="zh-CN"/>
        </w:rPr>
      </w:pPr>
      <w:r>
        <w:rPr>
          <w:rFonts w:eastAsiaTheme="minorEastAsia"/>
          <w:sz w:val="20"/>
          <w:szCs w:val="20"/>
          <w:lang w:eastAsia="zh-CN"/>
        </w:rPr>
        <w:t xml:space="preserve">The Tx/Rx beam of backhaul link may be indicated dynamically in some cases, such as TRP switching at </w:t>
      </w:r>
      <w:proofErr w:type="spellStart"/>
      <w:r>
        <w:rPr>
          <w:rFonts w:eastAsiaTheme="minorEastAsia"/>
          <w:sz w:val="20"/>
          <w:szCs w:val="20"/>
          <w:lang w:eastAsia="zh-CN"/>
        </w:rPr>
        <w:t>gNB</w:t>
      </w:r>
      <w:proofErr w:type="spellEnd"/>
      <w:r>
        <w:rPr>
          <w:rFonts w:eastAsiaTheme="minorEastAsia"/>
          <w:sz w:val="20"/>
          <w:szCs w:val="20"/>
          <w:lang w:eastAsia="zh-CN"/>
        </w:rPr>
        <w:t xml:space="preserve"> side or NCR ON duration indicated dynamically for supporting a </w:t>
      </w:r>
      <w:proofErr w:type="spellStart"/>
      <w:r>
        <w:rPr>
          <w:rFonts w:eastAsiaTheme="minorEastAsia"/>
          <w:sz w:val="20"/>
          <w:szCs w:val="20"/>
          <w:lang w:eastAsia="zh-CN"/>
        </w:rPr>
        <w:t>burst</w:t>
      </w:r>
      <w:r w:rsidR="0075627A">
        <w:rPr>
          <w:rFonts w:eastAsiaTheme="minorEastAsia" w:hint="eastAsia"/>
          <w:sz w:val="20"/>
          <w:szCs w:val="20"/>
          <w:lang w:eastAsia="zh-CN"/>
        </w:rPr>
        <w:t>y</w:t>
      </w:r>
      <w:proofErr w:type="spellEnd"/>
      <w:r>
        <w:rPr>
          <w:rFonts w:eastAsiaTheme="minorEastAsia"/>
          <w:sz w:val="20"/>
          <w:szCs w:val="20"/>
          <w:lang w:eastAsia="zh-CN"/>
        </w:rPr>
        <w:t xml:space="preserve"> data service. </w:t>
      </w:r>
      <w:r w:rsidR="00DB6643">
        <w:rPr>
          <w:rFonts w:eastAsiaTheme="minorEastAsia"/>
          <w:sz w:val="20"/>
          <w:szCs w:val="20"/>
          <w:lang w:eastAsia="zh-CN"/>
        </w:rPr>
        <w:t xml:space="preserve">In such cases, </w:t>
      </w:r>
      <w:r>
        <w:rPr>
          <w:rFonts w:eastAsiaTheme="minorEastAsia"/>
          <w:sz w:val="20"/>
          <w:szCs w:val="20"/>
          <w:lang w:eastAsia="zh-CN"/>
        </w:rPr>
        <w:t xml:space="preserve">L1 signaling could be used to indicate NCR ON duration and the corresponding Tx/Rx beams of backhaul link and access link. </w:t>
      </w:r>
    </w:p>
    <w:p w14:paraId="2B69C245" w14:textId="739CE6E1" w:rsidR="003A6515" w:rsidRDefault="003A6515" w:rsidP="003A6515">
      <w:pPr>
        <w:spacing w:before="240" w:after="240"/>
        <w:jc w:val="both"/>
        <w:rPr>
          <w:rFonts w:eastAsiaTheme="minorEastAsia"/>
          <w:sz w:val="20"/>
          <w:szCs w:val="20"/>
          <w:lang w:eastAsia="zh-CN"/>
        </w:rPr>
      </w:pPr>
      <w:r>
        <w:rPr>
          <w:rFonts w:eastAsiaTheme="minorEastAsia"/>
          <w:sz w:val="20"/>
          <w:szCs w:val="20"/>
          <w:lang w:eastAsia="zh-CN"/>
        </w:rPr>
        <w:lastRenderedPageBreak/>
        <w:t>Furthermore, the modification of the amplifying gain could be informed together with the indication of Tx/Rx beam of backhaul link, to maintain the signal quality stable at UE side.</w:t>
      </w:r>
    </w:p>
    <w:p w14:paraId="14117B4A" w14:textId="139165AB" w:rsidR="002652A7" w:rsidRPr="004C5072" w:rsidRDefault="003A6515" w:rsidP="004C5072">
      <w:pPr>
        <w:pStyle w:val="a0"/>
        <w:rPr>
          <w:rFonts w:eastAsiaTheme="minorEastAsia"/>
          <w:b/>
          <w:lang w:eastAsia="zh-CN"/>
        </w:rPr>
      </w:pPr>
      <w:r w:rsidRPr="004C5072">
        <w:rPr>
          <w:rFonts w:eastAsiaTheme="minorEastAsia" w:hint="eastAsia"/>
          <w:b/>
          <w:lang w:eastAsia="zh-CN"/>
        </w:rPr>
        <w:t>P</w:t>
      </w:r>
      <w:r w:rsidRPr="004C5072">
        <w:rPr>
          <w:rFonts w:eastAsiaTheme="minorEastAsia"/>
          <w:b/>
          <w:lang w:eastAsia="zh-CN"/>
        </w:rPr>
        <w:t xml:space="preserve">roposal 1: </w:t>
      </w:r>
      <w:r w:rsidR="0075627A" w:rsidRPr="004C5072">
        <w:rPr>
          <w:rFonts w:eastAsiaTheme="minorEastAsia"/>
          <w:b/>
          <w:lang w:eastAsia="zh-CN"/>
        </w:rPr>
        <w:t>Semi-static</w:t>
      </w:r>
      <w:r w:rsidR="004C5072" w:rsidRPr="004C5072">
        <w:rPr>
          <w:rFonts w:eastAsiaTheme="minorEastAsia"/>
          <w:b/>
          <w:lang w:eastAsia="zh-CN"/>
        </w:rPr>
        <w:t xml:space="preserve"> backhaul beam</w:t>
      </w:r>
      <w:r w:rsidR="0075627A" w:rsidRPr="004C5072">
        <w:rPr>
          <w:rFonts w:eastAsiaTheme="minorEastAsia"/>
          <w:b/>
          <w:lang w:eastAsia="zh-CN"/>
        </w:rPr>
        <w:t xml:space="preserve"> indication</w:t>
      </w:r>
      <w:r w:rsidR="004C5072" w:rsidRPr="004C5072">
        <w:rPr>
          <w:rFonts w:eastAsiaTheme="minorEastAsia"/>
          <w:b/>
          <w:lang w:eastAsia="zh-CN"/>
        </w:rPr>
        <w:t xml:space="preserve"> </w:t>
      </w:r>
      <w:r w:rsidR="0075627A" w:rsidRPr="004C5072">
        <w:rPr>
          <w:rFonts w:eastAsiaTheme="minorEastAsia"/>
          <w:b/>
          <w:lang w:eastAsia="zh-CN"/>
        </w:rPr>
        <w:t>with t</w:t>
      </w:r>
      <w:r w:rsidRPr="004C5072">
        <w:rPr>
          <w:rFonts w:eastAsiaTheme="minorEastAsia"/>
          <w:b/>
          <w:lang w:eastAsia="zh-CN"/>
        </w:rPr>
        <w:t>he higher layer signaling could be adopted, while L1 signaling could be used to indicate the Tx/</w:t>
      </w:r>
      <w:r w:rsidRPr="004C5072">
        <w:rPr>
          <w:rFonts w:eastAsiaTheme="minorEastAsia" w:hint="eastAsia"/>
          <w:b/>
          <w:lang w:eastAsia="zh-CN"/>
        </w:rPr>
        <w:t>Rx</w:t>
      </w:r>
      <w:r w:rsidRPr="004C5072">
        <w:rPr>
          <w:rFonts w:eastAsiaTheme="minorEastAsia"/>
          <w:b/>
          <w:lang w:eastAsia="zh-CN"/>
        </w:rPr>
        <w:t xml:space="preserve"> beam of backhaul beam for the case of dynamic </w:t>
      </w:r>
      <w:r w:rsidR="004C5072" w:rsidRPr="004C5072">
        <w:rPr>
          <w:rFonts w:eastAsiaTheme="minorEastAsia"/>
          <w:b/>
          <w:lang w:eastAsia="zh-CN"/>
        </w:rPr>
        <w:t>indication</w:t>
      </w:r>
      <w:r w:rsidRPr="004C5072">
        <w:rPr>
          <w:rFonts w:eastAsiaTheme="minorEastAsia"/>
          <w:b/>
          <w:lang w:eastAsia="zh-CN"/>
        </w:rPr>
        <w:t>.</w:t>
      </w:r>
    </w:p>
    <w:p w14:paraId="63164890" w14:textId="4E4E6374" w:rsidR="00984F35" w:rsidRPr="00C87C53" w:rsidRDefault="002652A7" w:rsidP="00ED0E62">
      <w:pPr>
        <w:pStyle w:val="2"/>
        <w:numPr>
          <w:ilvl w:val="1"/>
          <w:numId w:val="5"/>
        </w:numPr>
      </w:pPr>
      <w:r>
        <w:t>Access link b</w:t>
      </w:r>
      <w:r w:rsidR="00984F35" w:rsidRPr="00C87C53">
        <w:rPr>
          <w:rFonts w:hint="eastAsia"/>
        </w:rPr>
        <w:t>eam</w:t>
      </w:r>
      <w:r w:rsidR="00C87C53" w:rsidRPr="00C87C53">
        <w:t xml:space="preserve"> in</w:t>
      </w:r>
      <w:r>
        <w:t>dication</w:t>
      </w:r>
      <w:r w:rsidR="00C87C53" w:rsidRPr="00C87C53">
        <w:t xml:space="preserve"> </w:t>
      </w:r>
    </w:p>
    <w:tbl>
      <w:tblPr>
        <w:tblStyle w:val="ab"/>
        <w:tblW w:w="0" w:type="auto"/>
        <w:tblLook w:val="04A0" w:firstRow="1" w:lastRow="0" w:firstColumn="1" w:lastColumn="0" w:noHBand="0" w:noVBand="1"/>
      </w:tblPr>
      <w:tblGrid>
        <w:gridCol w:w="9019"/>
      </w:tblGrid>
      <w:tr w:rsidR="00984F35" w:rsidRPr="007B5C9A" w14:paraId="59CDED43" w14:textId="77777777" w:rsidTr="00993546">
        <w:tc>
          <w:tcPr>
            <w:tcW w:w="9019" w:type="dxa"/>
          </w:tcPr>
          <w:p w14:paraId="1BF5821B" w14:textId="77777777" w:rsidR="00984F35" w:rsidRPr="00984F35" w:rsidRDefault="00984F35" w:rsidP="00984F35">
            <w:pPr>
              <w:rPr>
                <w:b/>
                <w:sz w:val="20"/>
                <w:szCs w:val="20"/>
              </w:rPr>
            </w:pPr>
            <w:r w:rsidRPr="00984F35">
              <w:rPr>
                <w:b/>
                <w:sz w:val="20"/>
                <w:szCs w:val="20"/>
                <w:highlight w:val="green"/>
              </w:rPr>
              <w:t>Agreement</w:t>
            </w:r>
          </w:p>
          <w:p w14:paraId="348CF550" w14:textId="77777777" w:rsidR="00984F35" w:rsidRPr="00984F35" w:rsidRDefault="00984F35" w:rsidP="00984F35">
            <w:pPr>
              <w:rPr>
                <w:sz w:val="20"/>
                <w:szCs w:val="20"/>
              </w:rPr>
            </w:pPr>
            <w:r w:rsidRPr="00984F35">
              <w:rPr>
                <w:sz w:val="20"/>
                <w:szCs w:val="20"/>
              </w:rPr>
              <w:t xml:space="preserve">From the perspective of signaling design, following mechanisms can be considered for the access link beamforming of the NCR-Fwd. </w:t>
            </w:r>
          </w:p>
          <w:p w14:paraId="1EABDE0C" w14:textId="77777777" w:rsidR="00984F35" w:rsidRPr="00984F35" w:rsidRDefault="00984F35" w:rsidP="00984F35">
            <w:pPr>
              <w:numPr>
                <w:ilvl w:val="0"/>
                <w:numId w:val="21"/>
              </w:numPr>
              <w:rPr>
                <w:sz w:val="20"/>
                <w:szCs w:val="20"/>
              </w:rPr>
            </w:pPr>
            <w:r w:rsidRPr="00984F35">
              <w:rPr>
                <w:sz w:val="20"/>
                <w:szCs w:val="20"/>
              </w:rPr>
              <w:t>Option #2-1: Dynamic beam indication only</w:t>
            </w:r>
          </w:p>
          <w:p w14:paraId="42723FFC" w14:textId="77777777" w:rsidR="00984F35" w:rsidRPr="00984F35" w:rsidRDefault="00984F35" w:rsidP="00984F35">
            <w:pPr>
              <w:numPr>
                <w:ilvl w:val="0"/>
                <w:numId w:val="21"/>
              </w:numPr>
              <w:rPr>
                <w:sz w:val="20"/>
                <w:szCs w:val="20"/>
              </w:rPr>
            </w:pPr>
            <w:r w:rsidRPr="00984F35">
              <w:rPr>
                <w:sz w:val="20"/>
                <w:szCs w:val="20"/>
              </w:rPr>
              <w:t>Option #2-2: Semi-static beam indication only</w:t>
            </w:r>
          </w:p>
          <w:p w14:paraId="7298F19A" w14:textId="22A15BF0" w:rsidR="00984F35" w:rsidRPr="00984F35" w:rsidRDefault="00984F35" w:rsidP="00984F35">
            <w:pPr>
              <w:numPr>
                <w:ilvl w:val="0"/>
                <w:numId w:val="21"/>
              </w:numPr>
              <w:rPr>
                <w:sz w:val="20"/>
                <w:szCs w:val="20"/>
              </w:rPr>
            </w:pPr>
            <w:r w:rsidRPr="00984F35">
              <w:rPr>
                <w:sz w:val="20"/>
                <w:szCs w:val="20"/>
              </w:rPr>
              <w:t>Option #2-3: Dynamic beam indication and semi-static beam indication</w:t>
            </w:r>
          </w:p>
          <w:p w14:paraId="5C4A653C" w14:textId="77777777" w:rsidR="00984F35" w:rsidRPr="00984F35" w:rsidRDefault="00984F35" w:rsidP="00984F35">
            <w:pPr>
              <w:rPr>
                <w:b/>
                <w:sz w:val="20"/>
                <w:szCs w:val="20"/>
              </w:rPr>
            </w:pPr>
            <w:r w:rsidRPr="00984F35">
              <w:rPr>
                <w:b/>
                <w:sz w:val="20"/>
                <w:szCs w:val="20"/>
                <w:highlight w:val="green"/>
              </w:rPr>
              <w:t>Agreement</w:t>
            </w:r>
          </w:p>
          <w:p w14:paraId="25648CC5" w14:textId="77777777" w:rsidR="00984F35" w:rsidRPr="00984F35" w:rsidRDefault="00984F35" w:rsidP="00984F35">
            <w:pPr>
              <w:overflowPunct w:val="0"/>
              <w:autoSpaceDE w:val="0"/>
              <w:autoSpaceDN w:val="0"/>
              <w:adjustRightInd w:val="0"/>
              <w:textAlignment w:val="baseline"/>
              <w:rPr>
                <w:sz w:val="20"/>
                <w:szCs w:val="20"/>
              </w:rPr>
            </w:pPr>
            <w:r w:rsidRPr="00984F35">
              <w:rPr>
                <w:sz w:val="20"/>
                <w:szCs w:val="20"/>
              </w:rPr>
              <w:t>In the access link beam indication, an access link beam can be indicated by:</w:t>
            </w:r>
          </w:p>
          <w:p w14:paraId="1D79296D" w14:textId="77777777" w:rsidR="00984F35" w:rsidRPr="00984F35" w:rsidRDefault="00984F35" w:rsidP="00984F35">
            <w:pPr>
              <w:numPr>
                <w:ilvl w:val="0"/>
                <w:numId w:val="23"/>
              </w:numPr>
              <w:overflowPunct w:val="0"/>
              <w:autoSpaceDE w:val="0"/>
              <w:autoSpaceDN w:val="0"/>
              <w:adjustRightInd w:val="0"/>
              <w:textAlignment w:val="baseline"/>
              <w:rPr>
                <w:sz w:val="20"/>
                <w:szCs w:val="20"/>
              </w:rPr>
            </w:pPr>
            <w:r w:rsidRPr="00984F35">
              <w:rPr>
                <w:sz w:val="20"/>
                <w:szCs w:val="20"/>
              </w:rPr>
              <w:t>Option 1: A beam index</w:t>
            </w:r>
          </w:p>
          <w:p w14:paraId="4C36F57E" w14:textId="77777777" w:rsidR="00984F35" w:rsidRPr="00984F35" w:rsidRDefault="00984F35" w:rsidP="00984F35">
            <w:pPr>
              <w:numPr>
                <w:ilvl w:val="1"/>
                <w:numId w:val="23"/>
              </w:numPr>
              <w:overflowPunct w:val="0"/>
              <w:autoSpaceDE w:val="0"/>
              <w:autoSpaceDN w:val="0"/>
              <w:adjustRightInd w:val="0"/>
              <w:textAlignment w:val="baseline"/>
              <w:rPr>
                <w:sz w:val="20"/>
                <w:szCs w:val="20"/>
              </w:rPr>
            </w:pPr>
            <w:r w:rsidRPr="00984F35">
              <w:rPr>
                <w:sz w:val="20"/>
                <w:szCs w:val="20"/>
              </w:rPr>
              <w:t xml:space="preserve">FFS: How to indicate the corresponding time domain resource of the beam. </w:t>
            </w:r>
          </w:p>
          <w:p w14:paraId="7374B3C5" w14:textId="77777777" w:rsidR="00984F35" w:rsidRPr="00984F35" w:rsidRDefault="00984F35" w:rsidP="00984F35">
            <w:pPr>
              <w:numPr>
                <w:ilvl w:val="0"/>
                <w:numId w:val="23"/>
              </w:numPr>
              <w:overflowPunct w:val="0"/>
              <w:autoSpaceDE w:val="0"/>
              <w:autoSpaceDN w:val="0"/>
              <w:adjustRightInd w:val="0"/>
              <w:textAlignment w:val="baseline"/>
              <w:rPr>
                <w:sz w:val="20"/>
                <w:szCs w:val="20"/>
              </w:rPr>
            </w:pPr>
            <w:r w:rsidRPr="00984F35">
              <w:rPr>
                <w:sz w:val="20"/>
                <w:szCs w:val="20"/>
              </w:rPr>
              <w:t>Option 2: An index of a source RS (e.g. a TCI-like indicator)</w:t>
            </w:r>
          </w:p>
          <w:p w14:paraId="5F2173F7" w14:textId="77777777" w:rsidR="00984F35" w:rsidRPr="00984F35" w:rsidRDefault="00984F35" w:rsidP="00984F35">
            <w:pPr>
              <w:numPr>
                <w:ilvl w:val="1"/>
                <w:numId w:val="23"/>
              </w:numPr>
              <w:overflowPunct w:val="0"/>
              <w:autoSpaceDE w:val="0"/>
              <w:autoSpaceDN w:val="0"/>
              <w:adjustRightInd w:val="0"/>
              <w:textAlignment w:val="baseline"/>
              <w:rPr>
                <w:sz w:val="20"/>
                <w:szCs w:val="20"/>
              </w:rPr>
            </w:pPr>
            <w:r w:rsidRPr="00984F35">
              <w:rPr>
                <w:sz w:val="20"/>
                <w:szCs w:val="20"/>
              </w:rPr>
              <w:t xml:space="preserve">FFS: The definition of the source RS. </w:t>
            </w:r>
          </w:p>
          <w:p w14:paraId="216ABE0C" w14:textId="77777777" w:rsidR="00984F35" w:rsidRPr="00984F35" w:rsidRDefault="00984F35" w:rsidP="00984F35">
            <w:pPr>
              <w:numPr>
                <w:ilvl w:val="1"/>
                <w:numId w:val="23"/>
              </w:numPr>
              <w:overflowPunct w:val="0"/>
              <w:autoSpaceDE w:val="0"/>
              <w:autoSpaceDN w:val="0"/>
              <w:adjustRightInd w:val="0"/>
              <w:textAlignment w:val="baseline"/>
              <w:rPr>
                <w:sz w:val="20"/>
                <w:szCs w:val="20"/>
              </w:rPr>
            </w:pPr>
            <w:r w:rsidRPr="00984F35">
              <w:rPr>
                <w:sz w:val="20"/>
                <w:szCs w:val="20"/>
              </w:rPr>
              <w:t>FFS: How to indicate the corresponding time domain resource of the beam.</w:t>
            </w:r>
          </w:p>
          <w:p w14:paraId="17099ABE" w14:textId="77777777" w:rsidR="00984F35" w:rsidRPr="00984F35" w:rsidRDefault="00984F35" w:rsidP="00984F35">
            <w:pPr>
              <w:numPr>
                <w:ilvl w:val="1"/>
                <w:numId w:val="23"/>
              </w:numPr>
              <w:overflowPunct w:val="0"/>
              <w:autoSpaceDE w:val="0"/>
              <w:autoSpaceDN w:val="0"/>
              <w:adjustRightInd w:val="0"/>
              <w:textAlignment w:val="baseline"/>
              <w:rPr>
                <w:sz w:val="20"/>
                <w:szCs w:val="20"/>
              </w:rPr>
            </w:pPr>
            <w:r w:rsidRPr="00984F35">
              <w:rPr>
                <w:sz w:val="20"/>
                <w:szCs w:val="20"/>
              </w:rPr>
              <w:t>FFS: The definition of the association between the source RS and the beam.</w:t>
            </w:r>
          </w:p>
          <w:p w14:paraId="66823055" w14:textId="77777777" w:rsidR="00984F35" w:rsidRPr="00984F35" w:rsidRDefault="00984F35" w:rsidP="00984F35">
            <w:pPr>
              <w:numPr>
                <w:ilvl w:val="0"/>
                <w:numId w:val="23"/>
              </w:numPr>
              <w:overflowPunct w:val="0"/>
              <w:autoSpaceDE w:val="0"/>
              <w:autoSpaceDN w:val="0"/>
              <w:adjustRightInd w:val="0"/>
              <w:textAlignment w:val="baseline"/>
              <w:rPr>
                <w:sz w:val="20"/>
                <w:szCs w:val="20"/>
              </w:rPr>
            </w:pPr>
            <w:r w:rsidRPr="00984F35">
              <w:rPr>
                <w:sz w:val="20"/>
                <w:szCs w:val="20"/>
              </w:rPr>
              <w:t>Note: The above does not imply that the NCR can or cannot generate and transmit reference signals to a UE or receive and process reference signals from a UE.</w:t>
            </w:r>
          </w:p>
          <w:p w14:paraId="4EB22C15" w14:textId="2350D9A9" w:rsidR="00984F35" w:rsidRPr="00984F35" w:rsidRDefault="00984F35" w:rsidP="00984F35">
            <w:pPr>
              <w:overflowPunct w:val="0"/>
              <w:autoSpaceDE w:val="0"/>
              <w:autoSpaceDN w:val="0"/>
              <w:adjustRightInd w:val="0"/>
              <w:textAlignment w:val="baseline"/>
              <w:rPr>
                <w:sz w:val="20"/>
                <w:szCs w:val="20"/>
              </w:rPr>
            </w:pPr>
            <w:r w:rsidRPr="00984F35">
              <w:rPr>
                <w:sz w:val="20"/>
                <w:szCs w:val="20"/>
              </w:rPr>
              <w:t>RAN1 to select one of the two options, combine the two options, or select both options in RAN1#110</w:t>
            </w:r>
          </w:p>
          <w:p w14:paraId="3A6BFD6C" w14:textId="77777777" w:rsidR="00984F35" w:rsidRPr="00984F35" w:rsidRDefault="00984F35" w:rsidP="00984F35">
            <w:pPr>
              <w:rPr>
                <w:b/>
                <w:sz w:val="20"/>
                <w:szCs w:val="20"/>
              </w:rPr>
            </w:pPr>
            <w:r w:rsidRPr="00984F35">
              <w:rPr>
                <w:b/>
                <w:sz w:val="20"/>
                <w:szCs w:val="20"/>
                <w:highlight w:val="green"/>
              </w:rPr>
              <w:t>Agreement</w:t>
            </w:r>
          </w:p>
          <w:p w14:paraId="4FC705D6" w14:textId="62DFAFE6" w:rsidR="00984F35" w:rsidRPr="00984F35" w:rsidRDefault="00984F35" w:rsidP="00984F35">
            <w:pPr>
              <w:textAlignment w:val="baseline"/>
              <w:rPr>
                <w:iCs/>
                <w:sz w:val="20"/>
              </w:rPr>
            </w:pPr>
            <w:r w:rsidRPr="00984F35">
              <w:rPr>
                <w:sz w:val="20"/>
              </w:rPr>
              <w:t>As for the time-domain granularity of the access link beam indication, one or both of the following options can be considered:</w:t>
            </w:r>
          </w:p>
          <w:p w14:paraId="2137C7D3" w14:textId="77777777" w:rsidR="00984F35" w:rsidRPr="00984F35" w:rsidRDefault="00984F35" w:rsidP="00984F35">
            <w:pPr>
              <w:numPr>
                <w:ilvl w:val="0"/>
                <w:numId w:val="27"/>
              </w:numPr>
              <w:rPr>
                <w:iCs/>
                <w:sz w:val="20"/>
              </w:rPr>
            </w:pPr>
            <w:r w:rsidRPr="00984F35">
              <w:rPr>
                <w:sz w:val="20"/>
              </w:rPr>
              <w:t>Option 1: slot-level</w:t>
            </w:r>
          </w:p>
          <w:p w14:paraId="34AD5D08" w14:textId="77777777" w:rsidR="00305C43" w:rsidRPr="00305C43" w:rsidRDefault="00984F35" w:rsidP="00305C43">
            <w:pPr>
              <w:numPr>
                <w:ilvl w:val="0"/>
                <w:numId w:val="27"/>
              </w:numPr>
              <w:rPr>
                <w:iCs/>
                <w:sz w:val="20"/>
              </w:rPr>
            </w:pPr>
            <w:r w:rsidRPr="00984F35">
              <w:rPr>
                <w:sz w:val="20"/>
              </w:rPr>
              <w:t>Option 2: symbol-level</w:t>
            </w:r>
          </w:p>
          <w:p w14:paraId="7BBE9A85" w14:textId="72FEA996" w:rsidR="00305C43" w:rsidRPr="00305C43" w:rsidRDefault="00305C43" w:rsidP="00305C43">
            <w:pPr>
              <w:numPr>
                <w:ilvl w:val="0"/>
                <w:numId w:val="27"/>
              </w:numPr>
              <w:rPr>
                <w:iCs/>
                <w:sz w:val="20"/>
              </w:rPr>
            </w:pPr>
            <w:r w:rsidRPr="007F7B0F">
              <w:rPr>
                <w:rFonts w:eastAsiaTheme="minorEastAsia"/>
                <w:sz w:val="20"/>
                <w:szCs w:val="20"/>
                <w:lang w:eastAsia="zh-CN"/>
              </w:rPr>
              <w:t>FFS: The details of indication signaling</w:t>
            </w:r>
          </w:p>
          <w:p w14:paraId="17CFF02F" w14:textId="77777777" w:rsidR="00305C43" w:rsidRPr="00305C43" w:rsidRDefault="00305C43" w:rsidP="00305C43">
            <w:pPr>
              <w:rPr>
                <w:iCs/>
                <w:sz w:val="20"/>
              </w:rPr>
            </w:pPr>
            <w:r w:rsidRPr="00305C43">
              <w:rPr>
                <w:b/>
                <w:sz w:val="20"/>
                <w:szCs w:val="20"/>
                <w:highlight w:val="green"/>
              </w:rPr>
              <w:t>Agreement</w:t>
            </w:r>
          </w:p>
          <w:p w14:paraId="0D38DEF4" w14:textId="391ED0FC" w:rsidR="00305C43" w:rsidRPr="00984F35" w:rsidRDefault="00305C43" w:rsidP="00305C43">
            <w:pPr>
              <w:rPr>
                <w:iCs/>
                <w:sz w:val="20"/>
              </w:rPr>
            </w:pPr>
            <w:r w:rsidRPr="00984F35">
              <w:rPr>
                <w:iCs/>
                <w:sz w:val="20"/>
              </w:rPr>
              <w:t>The time at which the NCR applies an access link beam indication should be considered</w:t>
            </w:r>
          </w:p>
        </w:tc>
      </w:tr>
    </w:tbl>
    <w:p w14:paraId="31BDBA37" w14:textId="3F849713" w:rsidR="006E3683" w:rsidRDefault="00694CF9" w:rsidP="00993546">
      <w:pPr>
        <w:spacing w:before="240" w:after="240"/>
        <w:jc w:val="both"/>
        <w:rPr>
          <w:sz w:val="20"/>
          <w:szCs w:val="20"/>
        </w:rPr>
      </w:pPr>
      <w:r>
        <w:rPr>
          <w:sz w:val="20"/>
          <w:szCs w:val="20"/>
        </w:rPr>
        <w:t>In RAN1#109e e-meeting, several agreements have been reached regarding the signaling design for NCR AL beam indication</w:t>
      </w:r>
      <w:r w:rsidR="006E3683">
        <w:rPr>
          <w:sz w:val="20"/>
          <w:szCs w:val="20"/>
        </w:rPr>
        <w:t>. In this section, some details about the signaling design will be discussed based on the agreements.</w:t>
      </w:r>
    </w:p>
    <w:p w14:paraId="414653F4" w14:textId="70787584" w:rsidR="00993546" w:rsidRDefault="006E3683" w:rsidP="00993546">
      <w:pPr>
        <w:spacing w:before="240" w:after="240"/>
        <w:jc w:val="both"/>
        <w:rPr>
          <w:sz w:val="20"/>
          <w:szCs w:val="20"/>
        </w:rPr>
      </w:pPr>
      <w:r>
        <w:rPr>
          <w:sz w:val="20"/>
          <w:szCs w:val="20"/>
        </w:rPr>
        <w:t xml:space="preserve">Regarding </w:t>
      </w:r>
      <w:r w:rsidR="00C426E9">
        <w:rPr>
          <w:sz w:val="20"/>
          <w:szCs w:val="20"/>
        </w:rPr>
        <w:t xml:space="preserve">dynamic and/or semi-static </w:t>
      </w:r>
      <w:r w:rsidR="00F02D5A">
        <w:rPr>
          <w:sz w:val="20"/>
          <w:szCs w:val="20"/>
        </w:rPr>
        <w:t>beam indication, a</w:t>
      </w:r>
      <w:r w:rsidR="001817AE">
        <w:rPr>
          <w:sz w:val="20"/>
          <w:szCs w:val="20"/>
        </w:rPr>
        <w:t xml:space="preserve">s discussed in companion paper </w:t>
      </w:r>
      <w:r w:rsidR="00F02D5A" w:rsidRPr="001378B6">
        <w:rPr>
          <w:sz w:val="20"/>
          <w:szCs w:val="20"/>
        </w:rPr>
        <w:t>[</w:t>
      </w:r>
      <w:r w:rsidR="00A06230" w:rsidRPr="001378B6">
        <w:rPr>
          <w:sz w:val="20"/>
          <w:szCs w:val="20"/>
        </w:rPr>
        <w:t>2</w:t>
      </w:r>
      <w:r w:rsidR="00F02D5A" w:rsidRPr="001378B6">
        <w:rPr>
          <w:sz w:val="20"/>
          <w:szCs w:val="20"/>
        </w:rPr>
        <w:t>]</w:t>
      </w:r>
      <w:r w:rsidR="001817AE">
        <w:rPr>
          <w:sz w:val="20"/>
          <w:szCs w:val="20"/>
        </w:rPr>
        <w:t xml:space="preserve">, </w:t>
      </w:r>
      <w:r w:rsidR="00C426E9">
        <w:rPr>
          <w:sz w:val="20"/>
          <w:szCs w:val="20"/>
        </w:rPr>
        <w:t xml:space="preserve">beam pattern indication can be </w:t>
      </w:r>
      <w:r w:rsidR="0075627A">
        <w:rPr>
          <w:sz w:val="20"/>
          <w:szCs w:val="20"/>
        </w:rPr>
        <w:t xml:space="preserve">taken as </w:t>
      </w:r>
      <w:r w:rsidR="00C426E9">
        <w:rPr>
          <w:sz w:val="20"/>
          <w:szCs w:val="20"/>
        </w:rPr>
        <w:t>the baseline</w:t>
      </w:r>
      <w:r w:rsidR="001817AE" w:rsidRPr="001817AE">
        <w:rPr>
          <w:sz w:val="20"/>
          <w:szCs w:val="20"/>
        </w:rPr>
        <w:t>.</w:t>
      </w:r>
      <w:r w:rsidR="009C4A7F" w:rsidRPr="009C4A7F">
        <w:rPr>
          <w:sz w:val="20"/>
          <w:szCs w:val="20"/>
        </w:rPr>
        <w:t xml:space="preserve"> </w:t>
      </w:r>
      <w:r w:rsidR="00E80AC7">
        <w:rPr>
          <w:sz w:val="20"/>
          <w:szCs w:val="20"/>
        </w:rPr>
        <w:t>S</w:t>
      </w:r>
      <w:r w:rsidR="009C4A7F">
        <w:rPr>
          <w:sz w:val="20"/>
          <w:szCs w:val="20"/>
        </w:rPr>
        <w:t xml:space="preserve">emi-static beam pattern can be indicated via </w:t>
      </w:r>
      <w:r w:rsidR="00D352C9">
        <w:rPr>
          <w:sz w:val="20"/>
          <w:szCs w:val="20"/>
        </w:rPr>
        <w:t>RRC</w:t>
      </w:r>
      <w:r w:rsidR="009C4A7F">
        <w:rPr>
          <w:sz w:val="20"/>
          <w:szCs w:val="20"/>
        </w:rPr>
        <w:t xml:space="preserve"> signaling, e.g., configuring a periodic beam pattern</w:t>
      </w:r>
      <w:r w:rsidR="00C426E9">
        <w:rPr>
          <w:sz w:val="20"/>
          <w:szCs w:val="20"/>
        </w:rPr>
        <w:t>. D</w:t>
      </w:r>
      <w:r w:rsidR="009C4A7F">
        <w:rPr>
          <w:sz w:val="20"/>
          <w:szCs w:val="20"/>
        </w:rPr>
        <w:t xml:space="preserve">ynamic beam pattern should be </w:t>
      </w:r>
      <w:r w:rsidR="00F02D5A">
        <w:rPr>
          <w:sz w:val="20"/>
          <w:szCs w:val="20"/>
        </w:rPr>
        <w:t xml:space="preserve">jointly </w:t>
      </w:r>
      <w:r w:rsidR="009C4A7F">
        <w:rPr>
          <w:sz w:val="20"/>
          <w:szCs w:val="20"/>
        </w:rPr>
        <w:t xml:space="preserve">indicated by </w:t>
      </w:r>
      <w:r w:rsidR="00D352C9">
        <w:rPr>
          <w:sz w:val="20"/>
          <w:szCs w:val="20"/>
        </w:rPr>
        <w:t>RRC</w:t>
      </w:r>
      <w:r w:rsidR="009C4A7F">
        <w:rPr>
          <w:sz w:val="20"/>
          <w:szCs w:val="20"/>
        </w:rPr>
        <w:t xml:space="preserve"> and</w:t>
      </w:r>
      <w:r w:rsidR="00D352C9">
        <w:rPr>
          <w:sz w:val="20"/>
          <w:szCs w:val="20"/>
        </w:rPr>
        <w:t xml:space="preserve"> L1(/DCI)</w:t>
      </w:r>
      <w:r w:rsidR="009C4A7F">
        <w:rPr>
          <w:sz w:val="20"/>
          <w:szCs w:val="20"/>
        </w:rPr>
        <w:t xml:space="preserve"> signaling, it can be assumed that </w:t>
      </w:r>
      <w:r w:rsidR="00D352C9">
        <w:rPr>
          <w:sz w:val="20"/>
          <w:szCs w:val="20"/>
        </w:rPr>
        <w:t>RRC</w:t>
      </w:r>
      <w:r w:rsidR="009C4A7F">
        <w:rPr>
          <w:sz w:val="20"/>
          <w:szCs w:val="20"/>
        </w:rPr>
        <w:t xml:space="preserve"> signaling configures </w:t>
      </w:r>
      <w:r>
        <w:rPr>
          <w:sz w:val="20"/>
          <w:szCs w:val="20"/>
        </w:rPr>
        <w:t>a list of</w:t>
      </w:r>
      <w:r w:rsidR="009C4A7F">
        <w:rPr>
          <w:sz w:val="20"/>
          <w:szCs w:val="20"/>
        </w:rPr>
        <w:t xml:space="preserve"> beam patterns, </w:t>
      </w:r>
      <w:r>
        <w:rPr>
          <w:sz w:val="20"/>
          <w:szCs w:val="20"/>
        </w:rPr>
        <w:t xml:space="preserve">and then </w:t>
      </w:r>
      <w:r w:rsidR="00D352C9">
        <w:rPr>
          <w:sz w:val="20"/>
          <w:szCs w:val="20"/>
        </w:rPr>
        <w:t>DCI</w:t>
      </w:r>
      <w:r>
        <w:rPr>
          <w:sz w:val="20"/>
          <w:szCs w:val="20"/>
        </w:rPr>
        <w:t xml:space="preserve"> will </w:t>
      </w:r>
      <w:r w:rsidR="009C4A7F">
        <w:rPr>
          <w:sz w:val="20"/>
          <w:szCs w:val="20"/>
        </w:rPr>
        <w:t>indicate</w:t>
      </w:r>
      <w:r>
        <w:rPr>
          <w:sz w:val="20"/>
          <w:szCs w:val="20"/>
        </w:rPr>
        <w:t xml:space="preserve"> one beam pattern from the pattern list.</w:t>
      </w:r>
      <w:r w:rsidR="009C4A7F">
        <w:rPr>
          <w:sz w:val="20"/>
          <w:szCs w:val="20"/>
        </w:rPr>
        <w:t xml:space="preserve"> </w:t>
      </w:r>
    </w:p>
    <w:p w14:paraId="112CC085" w14:textId="513E3E91" w:rsidR="00D352C9" w:rsidRPr="00C45A33" w:rsidRDefault="00D352C9" w:rsidP="000C4AAF">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2</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Support both </w:t>
      </w:r>
      <w:r w:rsidRPr="00D352C9">
        <w:rPr>
          <w:rFonts w:eastAsiaTheme="minorEastAsia"/>
          <w:b/>
          <w:lang w:eastAsia="zh-CN"/>
        </w:rPr>
        <w:t xml:space="preserve">semi-static beam indication and </w:t>
      </w:r>
      <w:r>
        <w:rPr>
          <w:rFonts w:eastAsiaTheme="minorEastAsia"/>
          <w:b/>
          <w:lang w:eastAsia="zh-CN"/>
        </w:rPr>
        <w:t>d</w:t>
      </w:r>
      <w:r w:rsidRPr="00D352C9">
        <w:rPr>
          <w:rFonts w:eastAsiaTheme="minorEastAsia"/>
          <w:b/>
          <w:lang w:eastAsia="zh-CN"/>
        </w:rPr>
        <w:t>ynamic beam indication</w:t>
      </w:r>
      <w:r w:rsidR="000C4AAF">
        <w:rPr>
          <w:rFonts w:eastAsiaTheme="minorEastAsia"/>
          <w:b/>
          <w:lang w:eastAsia="zh-CN"/>
        </w:rPr>
        <w:t xml:space="preserve">, and </w:t>
      </w:r>
      <w:r>
        <w:rPr>
          <w:rFonts w:eastAsiaTheme="minorEastAsia"/>
          <w:b/>
          <w:lang w:eastAsia="zh-CN"/>
        </w:rPr>
        <w:t>pattern</w:t>
      </w:r>
      <w:r w:rsidR="000C4AAF">
        <w:rPr>
          <w:rFonts w:eastAsiaTheme="minorEastAsia"/>
          <w:b/>
          <w:lang w:eastAsia="zh-CN"/>
        </w:rPr>
        <w:t xml:space="preserve">-based beam </w:t>
      </w:r>
      <w:r>
        <w:rPr>
          <w:rFonts w:eastAsiaTheme="minorEastAsia"/>
          <w:b/>
          <w:lang w:eastAsia="zh-CN"/>
        </w:rPr>
        <w:t xml:space="preserve">indication is </w:t>
      </w:r>
      <w:r w:rsidR="0075627A">
        <w:rPr>
          <w:rFonts w:eastAsiaTheme="minorEastAsia"/>
          <w:b/>
          <w:lang w:eastAsia="zh-CN"/>
        </w:rPr>
        <w:t xml:space="preserve">taken </w:t>
      </w:r>
      <w:r w:rsidR="000C4AAF">
        <w:rPr>
          <w:rFonts w:eastAsiaTheme="minorEastAsia"/>
          <w:b/>
          <w:lang w:eastAsia="zh-CN"/>
        </w:rPr>
        <w:t>as the baseline solution.</w:t>
      </w:r>
    </w:p>
    <w:p w14:paraId="3DC918D7" w14:textId="5BF32860" w:rsidR="00D352C9" w:rsidRDefault="00D352C9" w:rsidP="00D352C9">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3</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09CF5BD4" w14:textId="1A60D3B4" w:rsidR="00D352C9" w:rsidRDefault="00D352C9" w:rsidP="00D352C9">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4</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 to configure a list of beam pattern</w:t>
      </w:r>
      <w:r w:rsidR="00305C43">
        <w:rPr>
          <w:rFonts w:eastAsiaTheme="minorEastAsia"/>
          <w:b/>
          <w:lang w:eastAsia="zh-CN"/>
        </w:rPr>
        <w:t>s</w:t>
      </w:r>
      <w:r>
        <w:rPr>
          <w:rFonts w:eastAsiaTheme="minorEastAsia"/>
          <w:b/>
          <w:lang w:eastAsia="zh-CN"/>
        </w:rPr>
        <w:t>, DCI is used to indicate one activated beam pattern from the configured pattern list.</w:t>
      </w:r>
    </w:p>
    <w:p w14:paraId="1E5A475D" w14:textId="0FA6584A" w:rsidR="00305C43" w:rsidRDefault="00305C43" w:rsidP="00305C43">
      <w:pPr>
        <w:spacing w:before="240" w:after="240"/>
        <w:jc w:val="both"/>
        <w:rPr>
          <w:sz w:val="20"/>
          <w:szCs w:val="20"/>
        </w:rPr>
      </w:pPr>
      <w:r w:rsidRPr="00305C43">
        <w:rPr>
          <w:sz w:val="20"/>
          <w:szCs w:val="20"/>
        </w:rPr>
        <w:t xml:space="preserve">Besides the beam pattern indication, </w:t>
      </w:r>
      <w:r>
        <w:rPr>
          <w:sz w:val="20"/>
          <w:szCs w:val="20"/>
        </w:rPr>
        <w:t xml:space="preserve">the cell-specific </w:t>
      </w:r>
      <w:r w:rsidR="001120B3">
        <w:rPr>
          <w:sz w:val="20"/>
          <w:szCs w:val="20"/>
        </w:rPr>
        <w:t xml:space="preserve">signal/channel </w:t>
      </w:r>
      <w:r w:rsidR="007B1E4B">
        <w:rPr>
          <w:sz w:val="20"/>
          <w:szCs w:val="20"/>
        </w:rPr>
        <w:t xml:space="preserve">transmission resource and the associated beam can be indicated to NCR in semi-static manner, e.g., via RRC signaling. Moreover, the aperiodic CSI-RS/SRS transmission resource and the associated beam can be indicated to NCR in dynamic manner, e.g., via DCI or RRC+DCI. </w:t>
      </w:r>
    </w:p>
    <w:p w14:paraId="1C731FD2" w14:textId="6082CAE6" w:rsidR="007B1E4B" w:rsidRDefault="007B1E4B" w:rsidP="007B1E4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5</w:t>
      </w:r>
      <w:r w:rsidRPr="00BF1FEB">
        <w:rPr>
          <w:rFonts w:eastAsiaTheme="minorEastAsia" w:hint="eastAsia"/>
          <w:b/>
          <w:lang w:eastAsia="zh-CN"/>
        </w:rPr>
        <w:t>:</w:t>
      </w:r>
      <w:r w:rsidRPr="007B1E4B">
        <w:rPr>
          <w:rFonts w:eastAsiaTheme="minorEastAsia"/>
          <w:b/>
          <w:lang w:eastAsia="zh-CN"/>
        </w:rPr>
        <w:t xml:space="preserve"> The cell-specific </w:t>
      </w:r>
      <w:r w:rsidR="001120B3" w:rsidRPr="007B1E4B">
        <w:rPr>
          <w:rFonts w:eastAsiaTheme="minorEastAsia"/>
          <w:b/>
          <w:lang w:eastAsia="zh-CN"/>
        </w:rPr>
        <w:t>signal</w:t>
      </w:r>
      <w:r w:rsidR="001120B3">
        <w:rPr>
          <w:rFonts w:eastAsiaTheme="minorEastAsia"/>
          <w:b/>
          <w:lang w:eastAsia="zh-CN"/>
        </w:rPr>
        <w:t>/channel</w:t>
      </w:r>
      <w:r w:rsidR="001120B3" w:rsidRPr="007B1E4B">
        <w:rPr>
          <w:rFonts w:eastAsiaTheme="minorEastAsia"/>
          <w:b/>
          <w:lang w:eastAsia="zh-CN"/>
        </w:rPr>
        <w:t xml:space="preserve"> </w:t>
      </w:r>
      <w:r w:rsidRPr="007B1E4B">
        <w:rPr>
          <w:rFonts w:eastAsiaTheme="minorEastAsia"/>
          <w:b/>
          <w:lang w:eastAsia="zh-CN"/>
        </w:rPr>
        <w:t xml:space="preserve">transmission resource and the associated beam </w:t>
      </w:r>
      <w:r w:rsidR="00CC66FF">
        <w:rPr>
          <w:rFonts w:eastAsiaTheme="minorEastAsia"/>
          <w:b/>
          <w:lang w:eastAsia="zh-CN"/>
        </w:rPr>
        <w:t>are</w:t>
      </w:r>
      <w:r w:rsidR="00CC66FF" w:rsidRPr="007B1E4B">
        <w:rPr>
          <w:rFonts w:eastAsiaTheme="minorEastAsia"/>
          <w:b/>
          <w:lang w:eastAsia="zh-CN"/>
        </w:rPr>
        <w:t xml:space="preserve"> </w:t>
      </w:r>
      <w:r w:rsidRPr="007B1E4B">
        <w:rPr>
          <w:rFonts w:eastAsiaTheme="minorEastAsia"/>
          <w:b/>
          <w:lang w:eastAsia="zh-CN"/>
        </w:rPr>
        <w:t>indicated to NCR in semi-static manner, e.g., via RRC signaling</w:t>
      </w:r>
      <w:r>
        <w:rPr>
          <w:rFonts w:eastAsiaTheme="minorEastAsia"/>
          <w:b/>
          <w:lang w:eastAsia="zh-CN"/>
        </w:rPr>
        <w:t>.</w:t>
      </w:r>
    </w:p>
    <w:p w14:paraId="405F209E" w14:textId="2F53E20A" w:rsidR="007B1E4B" w:rsidRPr="007B1E4B" w:rsidRDefault="007B1E4B" w:rsidP="007B1E4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6</w:t>
      </w:r>
      <w:r w:rsidRPr="00BF1FEB">
        <w:rPr>
          <w:rFonts w:eastAsiaTheme="minorEastAsia" w:hint="eastAsia"/>
          <w:b/>
          <w:lang w:eastAsia="zh-CN"/>
        </w:rPr>
        <w:t>:</w:t>
      </w:r>
      <w:r>
        <w:rPr>
          <w:rFonts w:eastAsiaTheme="minorEastAsia"/>
          <w:b/>
          <w:lang w:eastAsia="zh-CN"/>
        </w:rPr>
        <w:t xml:space="preserve"> </w:t>
      </w:r>
      <w:r w:rsidRPr="007B1E4B">
        <w:rPr>
          <w:rFonts w:eastAsiaTheme="minorEastAsia"/>
          <w:b/>
          <w:lang w:eastAsia="zh-CN"/>
        </w:rPr>
        <w:t xml:space="preserve">The aperiodic CSI-RS/SRS transmission resource and the associated beam </w:t>
      </w:r>
      <w:r w:rsidR="00CC66FF">
        <w:rPr>
          <w:rFonts w:eastAsiaTheme="minorEastAsia"/>
          <w:b/>
          <w:lang w:eastAsia="zh-CN"/>
        </w:rPr>
        <w:t>are</w:t>
      </w:r>
      <w:r w:rsidR="00CC66FF" w:rsidRPr="007B1E4B">
        <w:rPr>
          <w:rFonts w:eastAsiaTheme="minorEastAsia"/>
          <w:b/>
          <w:lang w:eastAsia="zh-CN"/>
        </w:rPr>
        <w:t xml:space="preserve"> </w:t>
      </w:r>
      <w:r w:rsidRPr="007B1E4B">
        <w:rPr>
          <w:rFonts w:eastAsiaTheme="minorEastAsia"/>
          <w:b/>
          <w:lang w:eastAsia="zh-CN"/>
        </w:rPr>
        <w:t>indicated to NCR in dynamic manner, e.g., via DCI or RRC+DCI.</w:t>
      </w:r>
    </w:p>
    <w:p w14:paraId="3C7808B5" w14:textId="55C07F87" w:rsidR="00942D74" w:rsidRDefault="00942D74" w:rsidP="00942D74">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Regarding whether to support slot-level and/or symbol level beam indication. Our preference is symbol level beam indication, at least for </w:t>
      </w:r>
      <w:r w:rsidRPr="00174A96">
        <w:rPr>
          <w:rFonts w:ascii="Times New Roman" w:eastAsiaTheme="minorEastAsia" w:hAnsi="Times New Roman"/>
          <w:szCs w:val="20"/>
          <w:lang w:eastAsia="zh-CN"/>
        </w:rPr>
        <w:t>CSI-RS/SRS</w:t>
      </w:r>
      <w:r>
        <w:rPr>
          <w:rFonts w:ascii="Times New Roman" w:eastAsiaTheme="minorEastAsia" w:hAnsi="Times New Roman"/>
          <w:szCs w:val="20"/>
          <w:lang w:eastAsia="zh-CN"/>
        </w:rPr>
        <w:t>/cell-specific signaling</w:t>
      </w:r>
      <w:r w:rsidRPr="00174A96">
        <w:rPr>
          <w:rFonts w:ascii="Times New Roman" w:eastAsiaTheme="minorEastAsia" w:hAnsi="Times New Roman"/>
          <w:szCs w:val="20"/>
          <w:lang w:eastAsia="zh-CN"/>
        </w:rPr>
        <w:t xml:space="preserve"> forwarding</w:t>
      </w:r>
      <w:r>
        <w:rPr>
          <w:rFonts w:ascii="Times New Roman" w:eastAsiaTheme="minorEastAsia" w:hAnsi="Times New Roman"/>
          <w:szCs w:val="20"/>
          <w:lang w:eastAsia="zh-CN"/>
        </w:rPr>
        <w:t xml:space="preserve">, symbol level indication should be supported. Also, for the AL beam pattern indication, symbol group can be </w:t>
      </w:r>
      <w:r w:rsidR="0075627A">
        <w:rPr>
          <w:rFonts w:ascii="Times New Roman" w:eastAsiaTheme="minorEastAsia" w:hAnsi="Times New Roman"/>
          <w:szCs w:val="20"/>
          <w:lang w:eastAsia="zh-CN"/>
        </w:rPr>
        <w:t xml:space="preserve">considered as the </w:t>
      </w:r>
      <w:r>
        <w:rPr>
          <w:rFonts w:ascii="Times New Roman" w:eastAsiaTheme="minorEastAsia" w:hAnsi="Times New Roman"/>
          <w:szCs w:val="20"/>
          <w:lang w:eastAsia="zh-CN"/>
        </w:rPr>
        <w:t xml:space="preserve">indication granularity, e.g., for DL part of a slot, one beam is indicated; for UL part of a slot, another beam is indicated. </w:t>
      </w:r>
    </w:p>
    <w:p w14:paraId="1EACC96C" w14:textId="40136B15" w:rsidR="00E51659" w:rsidRDefault="00942D74" w:rsidP="00E51659">
      <w:pPr>
        <w:pStyle w:val="a0"/>
        <w:spacing w:after="0"/>
        <w:rPr>
          <w:rFonts w:eastAsiaTheme="minorEastAsia"/>
          <w:b/>
          <w:lang w:eastAsia="zh-CN"/>
        </w:rPr>
      </w:pPr>
      <w:bookmarkStart w:id="4" w:name="_Hlk110429289"/>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7</w:t>
      </w:r>
      <w:r w:rsidRPr="00BF1FEB">
        <w:rPr>
          <w:rFonts w:eastAsiaTheme="minorEastAsia" w:hint="eastAsia"/>
          <w:b/>
          <w:lang w:eastAsia="zh-CN"/>
        </w:rPr>
        <w:t>:</w:t>
      </w:r>
      <w:r w:rsidRPr="004D1CF4">
        <w:rPr>
          <w:rFonts w:eastAsiaTheme="minorEastAsia"/>
          <w:b/>
          <w:lang w:eastAsia="zh-CN"/>
        </w:rPr>
        <w:t xml:space="preserve"> At least support symbol level AL beam indication. </w:t>
      </w:r>
    </w:p>
    <w:p w14:paraId="63F2E1F7" w14:textId="0F5DDB25" w:rsidR="00942D74" w:rsidRDefault="00942D74" w:rsidP="00E51659">
      <w:pPr>
        <w:pStyle w:val="a0"/>
        <w:numPr>
          <w:ilvl w:val="0"/>
          <w:numId w:val="33"/>
        </w:numPr>
        <w:rPr>
          <w:rFonts w:eastAsiaTheme="minorEastAsia"/>
          <w:b/>
          <w:lang w:eastAsia="zh-CN"/>
        </w:rPr>
      </w:pPr>
      <w:r w:rsidRPr="004D1CF4">
        <w:rPr>
          <w:rFonts w:eastAsiaTheme="minorEastAsia"/>
          <w:b/>
          <w:lang w:eastAsia="zh-CN"/>
        </w:rPr>
        <w:t>FFS single symbol level or symbol group level indication.</w:t>
      </w:r>
    </w:p>
    <w:bookmarkEnd w:id="4"/>
    <w:p w14:paraId="710B2272" w14:textId="4C548DC3" w:rsidR="00E80AC7" w:rsidRDefault="00E80AC7" w:rsidP="00E80AC7">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whether beam index or RS index is used for beam indication. Our preference is down-select one of them. In principle, for AL beam indication, the time resource and an </w:t>
      </w:r>
      <w:bookmarkStart w:id="5" w:name="_GoBack"/>
      <w:r>
        <w:rPr>
          <w:rFonts w:ascii="Times New Roman" w:eastAsiaTheme="minorEastAsia" w:hAnsi="Times New Roman"/>
          <w:szCs w:val="20"/>
          <w:lang w:eastAsia="zh-CN"/>
        </w:rPr>
        <w:t>ID</w:t>
      </w:r>
      <w:bookmarkEnd w:id="5"/>
      <w:r>
        <w:rPr>
          <w:rFonts w:ascii="Times New Roman" w:eastAsiaTheme="minorEastAsia" w:hAnsi="Times New Roman"/>
          <w:szCs w:val="20"/>
          <w:lang w:eastAsia="zh-CN"/>
        </w:rPr>
        <w:t xml:space="preserve"> is indicated to NCR, the ID is used for NCR beam indication, the ID can be termed as either beam index or RS index.</w:t>
      </w:r>
    </w:p>
    <w:p w14:paraId="3263E40B" w14:textId="62CF55F2" w:rsidR="00E80AC7" w:rsidRPr="00C45A33" w:rsidRDefault="00E80AC7" w:rsidP="00E80AC7">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8</w:t>
      </w:r>
      <w:r w:rsidRPr="00BF1FEB">
        <w:rPr>
          <w:rFonts w:eastAsiaTheme="minorEastAsia" w:hint="eastAsia"/>
          <w:b/>
          <w:lang w:eastAsia="zh-CN"/>
        </w:rPr>
        <w:t>:</w:t>
      </w:r>
      <w:r w:rsidRPr="004D1CF4">
        <w:rPr>
          <w:rFonts w:eastAsiaTheme="minorEastAsia"/>
          <w:b/>
          <w:lang w:eastAsia="zh-CN"/>
        </w:rPr>
        <w:t xml:space="preserve"> Down-select one </w:t>
      </w:r>
      <w:r>
        <w:rPr>
          <w:rFonts w:eastAsiaTheme="minorEastAsia"/>
          <w:b/>
          <w:lang w:eastAsia="zh-CN"/>
        </w:rPr>
        <w:t>of</w:t>
      </w:r>
      <w:r w:rsidRPr="004D1CF4">
        <w:rPr>
          <w:rFonts w:eastAsiaTheme="minorEastAsia"/>
          <w:b/>
          <w:lang w:eastAsia="zh-CN"/>
        </w:rPr>
        <w:t xml:space="preserve"> beam index and RS index for AL beam indication.</w:t>
      </w:r>
    </w:p>
    <w:p w14:paraId="0D2AE59D" w14:textId="77777777" w:rsidR="00A06230" w:rsidRPr="00C87C53" w:rsidRDefault="00A06230" w:rsidP="00A06230">
      <w:pPr>
        <w:pStyle w:val="2"/>
        <w:numPr>
          <w:ilvl w:val="1"/>
          <w:numId w:val="5"/>
        </w:numPr>
      </w:pPr>
      <w:r w:rsidRPr="00C87C53">
        <w:t xml:space="preserve">ON-OFF information </w:t>
      </w:r>
    </w:p>
    <w:tbl>
      <w:tblPr>
        <w:tblStyle w:val="ab"/>
        <w:tblW w:w="0" w:type="auto"/>
        <w:tblLook w:val="04A0" w:firstRow="1" w:lastRow="0" w:firstColumn="1" w:lastColumn="0" w:noHBand="0" w:noVBand="1"/>
      </w:tblPr>
      <w:tblGrid>
        <w:gridCol w:w="9019"/>
      </w:tblGrid>
      <w:tr w:rsidR="00A06230" w:rsidRPr="007B5C9A" w14:paraId="0039629E" w14:textId="77777777" w:rsidTr="00463E48">
        <w:tc>
          <w:tcPr>
            <w:tcW w:w="9019" w:type="dxa"/>
          </w:tcPr>
          <w:p w14:paraId="41B7679D" w14:textId="77777777" w:rsidR="00A06230" w:rsidRPr="00946286" w:rsidRDefault="00A06230" w:rsidP="00463E48">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46286">
              <w:rPr>
                <w:rStyle w:val="aff5"/>
                <w:rFonts w:ascii="Times" w:hAnsi="Times" w:cs="Times"/>
                <w:b/>
                <w:bCs/>
                <w:i w:val="0"/>
                <w:sz w:val="20"/>
                <w:szCs w:val="20"/>
                <w:highlight w:val="green"/>
              </w:rPr>
              <w:t>Agreement</w:t>
            </w:r>
          </w:p>
          <w:p w14:paraId="340ED8FD" w14:textId="77777777" w:rsidR="00A06230" w:rsidRPr="00984F35" w:rsidRDefault="00A06230" w:rsidP="00463E48">
            <w:pPr>
              <w:overflowPunct w:val="0"/>
              <w:autoSpaceDE w:val="0"/>
              <w:autoSpaceDN w:val="0"/>
              <w:textAlignment w:val="baseline"/>
              <w:rPr>
                <w:sz w:val="20"/>
                <w:szCs w:val="20"/>
              </w:rPr>
            </w:pPr>
            <w:r w:rsidRPr="00984F35">
              <w:rPr>
                <w:sz w:val="20"/>
                <w:szCs w:val="20"/>
              </w:rPr>
              <w:t>For indication of NCR-</w:t>
            </w:r>
            <w:proofErr w:type="spellStart"/>
            <w:r w:rsidRPr="00984F35">
              <w:rPr>
                <w:sz w:val="20"/>
                <w:szCs w:val="20"/>
              </w:rPr>
              <w:t>Fwd</w:t>
            </w:r>
            <w:proofErr w:type="spellEnd"/>
            <w:r w:rsidRPr="00984F35">
              <w:rPr>
                <w:sz w:val="20"/>
                <w:szCs w:val="20"/>
              </w:rPr>
              <w:t xml:space="preserve"> ON-OFF for efficient interference management and improved energy efficiency, both dynamic and semi-static indication can be considered </w:t>
            </w:r>
          </w:p>
          <w:p w14:paraId="38A72B6A" w14:textId="77777777" w:rsidR="00A06230" w:rsidRPr="00887B54" w:rsidRDefault="00A06230" w:rsidP="00463E48">
            <w:pPr>
              <w:numPr>
                <w:ilvl w:val="0"/>
                <w:numId w:val="20"/>
              </w:numPr>
              <w:overflowPunct w:val="0"/>
              <w:autoSpaceDE w:val="0"/>
              <w:autoSpaceDN w:val="0"/>
              <w:snapToGrid w:val="0"/>
              <w:textAlignment w:val="baseline"/>
              <w:rPr>
                <w:sz w:val="20"/>
                <w:szCs w:val="20"/>
              </w:rPr>
            </w:pPr>
            <w:r w:rsidRPr="00984F35">
              <w:rPr>
                <w:sz w:val="20"/>
                <w:szCs w:val="20"/>
              </w:rPr>
              <w:t>FFS: RAN1 to consider whether/how to handle the forwarding of broadcast and cell-specific signals/channels</w:t>
            </w:r>
            <w:r>
              <w:rPr>
                <w:sz w:val="20"/>
                <w:szCs w:val="20"/>
              </w:rPr>
              <w:t>.</w:t>
            </w:r>
          </w:p>
        </w:tc>
      </w:tr>
    </w:tbl>
    <w:p w14:paraId="292FF903" w14:textId="65F752CD" w:rsidR="00031B1F" w:rsidRDefault="00A06230" w:rsidP="001378B6">
      <w:pPr>
        <w:pStyle w:val="a0"/>
        <w:spacing w:before="240"/>
        <w:rPr>
          <w:rFonts w:eastAsiaTheme="minorEastAsia"/>
          <w:bCs/>
          <w:lang w:eastAsia="zh-CN"/>
        </w:rPr>
      </w:pPr>
      <w:r>
        <w:rPr>
          <w:szCs w:val="20"/>
        </w:rPr>
        <w:t xml:space="preserve">As discussed in our companion paper </w:t>
      </w:r>
      <w:r w:rsidRPr="001378B6">
        <w:rPr>
          <w:szCs w:val="20"/>
        </w:rPr>
        <w:t>[2]</w:t>
      </w:r>
      <w:r>
        <w:rPr>
          <w:szCs w:val="20"/>
        </w:rPr>
        <w:t xml:space="preserve">, </w:t>
      </w:r>
      <w:r w:rsidR="00031B1F">
        <w:rPr>
          <w:szCs w:val="20"/>
        </w:rPr>
        <w:t xml:space="preserve">both </w:t>
      </w:r>
      <w:r>
        <w:rPr>
          <w:szCs w:val="20"/>
        </w:rPr>
        <w:t xml:space="preserve">the semi-static configuration and dynamic indication to determine the ON-OFF state </w:t>
      </w:r>
      <w:r w:rsidR="00031B1F">
        <w:rPr>
          <w:szCs w:val="20"/>
        </w:rPr>
        <w:t xml:space="preserve">should </w:t>
      </w:r>
      <w:r>
        <w:rPr>
          <w:szCs w:val="20"/>
        </w:rPr>
        <w:t xml:space="preserve">be supported. The semi-static ON-OFF pattern can be configured periodically as baseline. Considering the </w:t>
      </w:r>
      <w:r w:rsidRPr="00220254">
        <w:rPr>
          <w:szCs w:val="20"/>
        </w:rPr>
        <w:t>spectral efficiency of the system</w:t>
      </w:r>
      <w:r>
        <w:rPr>
          <w:szCs w:val="20"/>
        </w:rPr>
        <w:t xml:space="preserve"> and the interference </w:t>
      </w:r>
      <w:r w:rsidR="0075627A">
        <w:rPr>
          <w:szCs w:val="20"/>
        </w:rPr>
        <w:t xml:space="preserve">within </w:t>
      </w:r>
      <w:r>
        <w:rPr>
          <w:szCs w:val="20"/>
        </w:rPr>
        <w:t xml:space="preserve">the system or power of the NCR, dynamic signaling can be used to match </w:t>
      </w:r>
      <w:r>
        <w:rPr>
          <w:rFonts w:eastAsiaTheme="minorEastAsia"/>
          <w:bCs/>
          <w:lang w:eastAsia="zh-CN"/>
        </w:rPr>
        <w:t>the potential</w:t>
      </w:r>
      <w:r>
        <w:rPr>
          <w:rFonts w:eastAsiaTheme="minorEastAsia" w:hint="eastAsia"/>
          <w:bCs/>
          <w:lang w:eastAsia="zh-CN"/>
        </w:rPr>
        <w:t xml:space="preserve"> burst</w:t>
      </w:r>
      <w:r>
        <w:rPr>
          <w:rFonts w:eastAsiaTheme="minorEastAsia"/>
          <w:bCs/>
          <w:lang w:eastAsia="zh-CN"/>
        </w:rPr>
        <w:t xml:space="preserve"> traffic of UEs that access the NCR. </w:t>
      </w:r>
    </w:p>
    <w:p w14:paraId="34890A76" w14:textId="5988BCD6" w:rsidR="00A06230" w:rsidRDefault="00031B1F" w:rsidP="001120B3">
      <w:pPr>
        <w:pStyle w:val="a0"/>
        <w:rPr>
          <w:rFonts w:eastAsiaTheme="minorEastAsia"/>
          <w:bCs/>
          <w:lang w:eastAsia="zh-CN"/>
        </w:rPr>
      </w:pPr>
      <w:r>
        <w:rPr>
          <w:szCs w:val="20"/>
        </w:rPr>
        <w:t xml:space="preserve">The Semi-static ON-OFF pattern can be indicated via RRC signaling, e.g., configuring a periodic </w:t>
      </w:r>
      <w:r w:rsidR="008E3EC8">
        <w:rPr>
          <w:szCs w:val="20"/>
        </w:rPr>
        <w:t>ON-OFF</w:t>
      </w:r>
      <w:r>
        <w:rPr>
          <w:szCs w:val="20"/>
        </w:rPr>
        <w:t xml:space="preserve"> pattern. Dynamic </w:t>
      </w:r>
      <w:r w:rsidR="008E3EC8">
        <w:rPr>
          <w:szCs w:val="20"/>
        </w:rPr>
        <w:t>ON-OFF</w:t>
      </w:r>
      <w:r>
        <w:rPr>
          <w:szCs w:val="20"/>
        </w:rPr>
        <w:t xml:space="preserve"> pattern should be jointly indicated by RRC and L1(/DCI) signaling, it can be assumed that RRC signaling configures a list of </w:t>
      </w:r>
      <w:r w:rsidR="008E3EC8">
        <w:rPr>
          <w:szCs w:val="20"/>
        </w:rPr>
        <w:t>ON-OFF</w:t>
      </w:r>
      <w:r>
        <w:rPr>
          <w:szCs w:val="20"/>
        </w:rPr>
        <w:t xml:space="preserve"> patterns, and then DCI will indicate one </w:t>
      </w:r>
      <w:r w:rsidR="008E3EC8">
        <w:rPr>
          <w:szCs w:val="20"/>
        </w:rPr>
        <w:t>ON-OFF</w:t>
      </w:r>
      <w:r>
        <w:rPr>
          <w:szCs w:val="20"/>
        </w:rPr>
        <w:t xml:space="preserve"> pattern from the pattern list</w:t>
      </w:r>
      <w:r w:rsidR="001378B6">
        <w:rPr>
          <w:rFonts w:eastAsiaTheme="minorEastAsia"/>
          <w:bCs/>
          <w:lang w:eastAsia="zh-CN"/>
        </w:rPr>
        <w:t>.</w:t>
      </w:r>
    </w:p>
    <w:p w14:paraId="08631A27" w14:textId="5C307DF4" w:rsidR="00A06230" w:rsidRDefault="00A06230" w:rsidP="00A06230">
      <w:pPr>
        <w:pStyle w:val="a0"/>
        <w:rPr>
          <w:rFonts w:eastAsiaTheme="minorEastAsia"/>
          <w:b/>
          <w:lang w:eastAsia="zh-CN"/>
        </w:rPr>
      </w:pPr>
      <w:r w:rsidRPr="00220254">
        <w:rPr>
          <w:rFonts w:eastAsiaTheme="minorEastAsia" w:hint="eastAsia"/>
          <w:b/>
          <w:lang w:eastAsia="zh-CN"/>
        </w:rPr>
        <w:t>Proposal</w:t>
      </w:r>
      <w:r>
        <w:rPr>
          <w:rFonts w:eastAsiaTheme="minorEastAsia"/>
          <w:b/>
          <w:lang w:eastAsia="zh-CN"/>
        </w:rPr>
        <w:t xml:space="preserve"> </w:t>
      </w:r>
      <w:r w:rsidR="004D1ED0">
        <w:rPr>
          <w:rFonts w:eastAsiaTheme="minorEastAsia"/>
          <w:b/>
          <w:lang w:eastAsia="zh-CN"/>
        </w:rPr>
        <w:t>9</w:t>
      </w:r>
      <w:r w:rsidRPr="00220254">
        <w:rPr>
          <w:rFonts w:eastAsiaTheme="minorEastAsia"/>
          <w:b/>
          <w:lang w:eastAsia="zh-CN"/>
        </w:rPr>
        <w:t>: Semi-static and dynamic signaling should be supported to indicate the ON-OFF state of the NCR.</w:t>
      </w:r>
    </w:p>
    <w:p w14:paraId="7A8847D8" w14:textId="6F6E53BF" w:rsidR="008E3EC8" w:rsidRDefault="008E3EC8" w:rsidP="008E3E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10</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200F0039" w14:textId="07557066" w:rsidR="008E3EC8" w:rsidRPr="00971FB7" w:rsidRDefault="008E3EC8" w:rsidP="00A06230">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4D1ED0">
        <w:rPr>
          <w:rFonts w:eastAsiaTheme="minorEastAsia"/>
          <w:b/>
          <w:lang w:eastAsia="zh-CN"/>
        </w:rPr>
        <w:t>11</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RRC signaling is used to configure a list of beam patterns, DCI is used to indicate one activated </w:t>
      </w:r>
      <w:r w:rsidRPr="00220254">
        <w:rPr>
          <w:rFonts w:eastAsiaTheme="minorEastAsia"/>
          <w:b/>
          <w:lang w:eastAsia="zh-CN"/>
        </w:rPr>
        <w:t>ON-OFF</w:t>
      </w:r>
      <w:r>
        <w:rPr>
          <w:rFonts w:eastAsiaTheme="minorEastAsia"/>
          <w:b/>
          <w:lang w:eastAsia="zh-CN"/>
        </w:rPr>
        <w:t xml:space="preserve"> pattern from the configured pattern list.</w:t>
      </w:r>
    </w:p>
    <w:p w14:paraId="5CEEFE64" w14:textId="4523D098" w:rsidR="00A06230" w:rsidRDefault="00A06230" w:rsidP="00A06230">
      <w:pPr>
        <w:pStyle w:val="a0"/>
        <w:rPr>
          <w:rFonts w:eastAsiaTheme="minorEastAsia"/>
          <w:bCs/>
          <w:lang w:eastAsia="zh-CN"/>
        </w:rPr>
      </w:pPr>
      <w:r w:rsidRPr="00220254">
        <w:rPr>
          <w:rFonts w:eastAsiaTheme="minorEastAsia"/>
          <w:bCs/>
          <w:lang w:eastAsia="zh-CN"/>
        </w:rPr>
        <w:t xml:space="preserve">Another question is </w:t>
      </w:r>
      <w:r>
        <w:rPr>
          <w:rFonts w:eastAsiaTheme="minorEastAsia"/>
          <w:bCs/>
          <w:lang w:eastAsia="zh-CN"/>
        </w:rPr>
        <w:t>how to handle the forwarding of broadcast and cell-specific signals</w:t>
      </w:r>
      <w:r w:rsidR="0075627A">
        <w:rPr>
          <w:rFonts w:eastAsiaTheme="minorEastAsia"/>
          <w:bCs/>
          <w:lang w:eastAsia="zh-CN"/>
        </w:rPr>
        <w:t>/channels</w:t>
      </w:r>
      <w:r>
        <w:rPr>
          <w:rFonts w:eastAsiaTheme="minorEastAsia"/>
          <w:bCs/>
          <w:lang w:eastAsia="zh-CN"/>
        </w:rPr>
        <w:t>. In our opinion, t</w:t>
      </w:r>
      <w:r w:rsidRPr="00220254">
        <w:rPr>
          <w:rFonts w:eastAsiaTheme="minorEastAsia"/>
          <w:bCs/>
          <w:lang w:eastAsia="zh-CN"/>
        </w:rPr>
        <w:t xml:space="preserve">he resource of cell-specific signal (e.g., SSB, type0-PDCCH CSS, PRACH, etc.) should be set to </w:t>
      </w:r>
      <w:r>
        <w:rPr>
          <w:rFonts w:eastAsiaTheme="minorEastAsia"/>
          <w:bCs/>
          <w:lang w:eastAsia="zh-CN"/>
        </w:rPr>
        <w:t xml:space="preserve">the </w:t>
      </w:r>
      <w:r w:rsidRPr="00220254">
        <w:rPr>
          <w:rFonts w:eastAsiaTheme="minorEastAsia"/>
          <w:bCs/>
          <w:lang w:eastAsia="zh-CN"/>
        </w:rPr>
        <w:t>ON state</w:t>
      </w:r>
      <w:r>
        <w:rPr>
          <w:rFonts w:eastAsiaTheme="minorEastAsia"/>
          <w:bCs/>
          <w:lang w:eastAsia="zh-CN"/>
        </w:rPr>
        <w:t xml:space="preserve">. If not, the UE cannot access the NCR and/or </w:t>
      </w:r>
      <w:proofErr w:type="spellStart"/>
      <w:r>
        <w:rPr>
          <w:rFonts w:eastAsiaTheme="minorEastAsia"/>
          <w:bCs/>
          <w:lang w:eastAsia="zh-CN"/>
        </w:rPr>
        <w:t>gNB</w:t>
      </w:r>
      <w:proofErr w:type="spellEnd"/>
      <w:r>
        <w:rPr>
          <w:rFonts w:eastAsiaTheme="minorEastAsia"/>
          <w:bCs/>
          <w:lang w:eastAsia="zh-CN"/>
        </w:rPr>
        <w:t xml:space="preserve">. </w:t>
      </w:r>
    </w:p>
    <w:p w14:paraId="57A23352" w14:textId="39175DF6" w:rsidR="00A06230" w:rsidRPr="00220254" w:rsidRDefault="00A06230" w:rsidP="00A06230">
      <w:pPr>
        <w:pStyle w:val="a0"/>
        <w:rPr>
          <w:rFonts w:eastAsiaTheme="minorEastAsia"/>
          <w:b/>
          <w:lang w:eastAsia="zh-CN"/>
        </w:rPr>
      </w:pPr>
      <w:r w:rsidRPr="00220254">
        <w:rPr>
          <w:rFonts w:eastAsiaTheme="minorEastAsia" w:hint="eastAsia"/>
          <w:b/>
          <w:lang w:eastAsia="zh-CN"/>
        </w:rPr>
        <w:t>P</w:t>
      </w:r>
      <w:r w:rsidRPr="00220254">
        <w:rPr>
          <w:rFonts w:eastAsiaTheme="minorEastAsia"/>
          <w:b/>
          <w:lang w:eastAsia="zh-CN"/>
        </w:rPr>
        <w:t>roposal</w:t>
      </w:r>
      <w:r>
        <w:rPr>
          <w:rFonts w:eastAsiaTheme="minorEastAsia"/>
          <w:b/>
          <w:lang w:eastAsia="zh-CN"/>
        </w:rPr>
        <w:t xml:space="preserve"> </w:t>
      </w:r>
      <w:r w:rsidR="004D1ED0">
        <w:rPr>
          <w:rFonts w:eastAsiaTheme="minorEastAsia"/>
          <w:b/>
          <w:lang w:eastAsia="zh-CN"/>
        </w:rPr>
        <w:t>12</w:t>
      </w:r>
      <w:r w:rsidRPr="00220254">
        <w:rPr>
          <w:rFonts w:eastAsiaTheme="minorEastAsia"/>
          <w:b/>
          <w:lang w:eastAsia="zh-CN"/>
        </w:rPr>
        <w:t xml:space="preserve">: </w:t>
      </w:r>
      <w:r w:rsidR="001120B3">
        <w:rPr>
          <w:rFonts w:eastAsiaTheme="minorEastAsia"/>
          <w:b/>
          <w:lang w:eastAsia="zh-CN"/>
        </w:rPr>
        <w:t>T</w:t>
      </w:r>
      <w:r w:rsidRPr="00220254">
        <w:rPr>
          <w:rFonts w:eastAsiaTheme="minorEastAsia"/>
          <w:b/>
          <w:lang w:eastAsia="zh-CN"/>
        </w:rPr>
        <w:t xml:space="preserve">he resource </w:t>
      </w:r>
      <w:r>
        <w:rPr>
          <w:rFonts w:eastAsiaTheme="minorEastAsia"/>
          <w:b/>
          <w:lang w:eastAsia="zh-CN"/>
        </w:rPr>
        <w:t>used for</w:t>
      </w:r>
      <w:r w:rsidRPr="00220254">
        <w:rPr>
          <w:rFonts w:eastAsiaTheme="minorEastAsia"/>
          <w:b/>
          <w:lang w:eastAsia="zh-CN"/>
        </w:rPr>
        <w:t xml:space="preserve"> cell-specific </w:t>
      </w:r>
      <w:r w:rsidR="00A942A6" w:rsidRPr="00220254">
        <w:rPr>
          <w:rFonts w:eastAsiaTheme="minorEastAsia"/>
          <w:b/>
          <w:lang w:eastAsia="zh-CN"/>
        </w:rPr>
        <w:t>signal</w:t>
      </w:r>
      <w:r w:rsidR="00A942A6">
        <w:rPr>
          <w:rFonts w:eastAsiaTheme="minorEastAsia"/>
          <w:b/>
          <w:lang w:eastAsia="zh-CN"/>
        </w:rPr>
        <w:t>/channel</w:t>
      </w:r>
      <w:r w:rsidR="00A942A6" w:rsidRPr="00220254">
        <w:rPr>
          <w:rFonts w:eastAsiaTheme="minorEastAsia"/>
          <w:b/>
          <w:lang w:eastAsia="zh-CN"/>
        </w:rPr>
        <w:t xml:space="preserve"> </w:t>
      </w:r>
      <w:r w:rsidR="001120B3">
        <w:rPr>
          <w:rFonts w:eastAsiaTheme="minorEastAsia"/>
          <w:b/>
          <w:lang w:eastAsia="zh-CN"/>
        </w:rPr>
        <w:t>transmission is informed to NCR</w:t>
      </w:r>
      <w:r w:rsidRPr="00220254">
        <w:rPr>
          <w:rFonts w:eastAsiaTheme="minorEastAsia"/>
          <w:b/>
          <w:lang w:eastAsia="zh-CN"/>
        </w:rPr>
        <w:t xml:space="preserve">, </w:t>
      </w:r>
      <w:r w:rsidR="001120B3">
        <w:rPr>
          <w:rFonts w:eastAsiaTheme="minorEastAsia"/>
          <w:b/>
          <w:lang w:eastAsia="zh-CN"/>
        </w:rPr>
        <w:t>the NCR</w:t>
      </w:r>
      <w:r w:rsidRPr="00220254">
        <w:rPr>
          <w:rFonts w:eastAsiaTheme="minorEastAsia"/>
          <w:b/>
          <w:lang w:eastAsia="zh-CN"/>
        </w:rPr>
        <w:t xml:space="preserve"> should be set to ON state </w:t>
      </w:r>
      <w:r w:rsidR="001120B3">
        <w:rPr>
          <w:rFonts w:eastAsiaTheme="minorEastAsia"/>
          <w:b/>
          <w:lang w:eastAsia="zh-CN"/>
        </w:rPr>
        <w:t>on those resources</w:t>
      </w:r>
      <w:r w:rsidRPr="00220254">
        <w:rPr>
          <w:rFonts w:eastAsiaTheme="minorEastAsia"/>
          <w:b/>
          <w:lang w:eastAsia="zh-CN"/>
        </w:rPr>
        <w:t>.</w:t>
      </w:r>
    </w:p>
    <w:p w14:paraId="0497A756" w14:textId="77777777" w:rsidR="00A06230" w:rsidRPr="00C87C53" w:rsidRDefault="00A06230" w:rsidP="00A06230">
      <w:pPr>
        <w:pStyle w:val="2"/>
        <w:numPr>
          <w:ilvl w:val="1"/>
          <w:numId w:val="5"/>
        </w:numPr>
      </w:pPr>
      <w:r>
        <w:t>TDD i</w:t>
      </w:r>
      <w:r w:rsidRPr="00C87C53">
        <w:t xml:space="preserve">nformation </w:t>
      </w:r>
    </w:p>
    <w:tbl>
      <w:tblPr>
        <w:tblStyle w:val="ab"/>
        <w:tblW w:w="0" w:type="auto"/>
        <w:tblLook w:val="04A0" w:firstRow="1" w:lastRow="0" w:firstColumn="1" w:lastColumn="0" w:noHBand="0" w:noVBand="1"/>
      </w:tblPr>
      <w:tblGrid>
        <w:gridCol w:w="9019"/>
      </w:tblGrid>
      <w:tr w:rsidR="00A06230" w:rsidRPr="007B5C9A" w14:paraId="23597B53" w14:textId="77777777" w:rsidTr="00463E48">
        <w:tc>
          <w:tcPr>
            <w:tcW w:w="9245" w:type="dxa"/>
          </w:tcPr>
          <w:p w14:paraId="48FB39DA" w14:textId="77777777" w:rsidR="00A06230" w:rsidRPr="00984F35" w:rsidRDefault="00A06230" w:rsidP="00463E48">
            <w:pPr>
              <w:rPr>
                <w:b/>
                <w:sz w:val="20"/>
                <w:szCs w:val="20"/>
              </w:rPr>
            </w:pPr>
            <w:r w:rsidRPr="00984F35">
              <w:rPr>
                <w:b/>
                <w:sz w:val="20"/>
                <w:szCs w:val="20"/>
                <w:highlight w:val="green"/>
              </w:rPr>
              <w:t>Agreement</w:t>
            </w:r>
          </w:p>
          <w:p w14:paraId="68E72F18" w14:textId="77777777" w:rsidR="00A06230" w:rsidRPr="00984F35" w:rsidRDefault="00A06230" w:rsidP="00463E48">
            <w:pPr>
              <w:rPr>
                <w:sz w:val="20"/>
                <w:szCs w:val="20"/>
              </w:rPr>
            </w:pPr>
            <w:r w:rsidRPr="00984F35">
              <w:rPr>
                <w:sz w:val="20"/>
                <w:szCs w:val="20"/>
              </w:rPr>
              <w:t>For the signaling of information on UL-DL TDD configuration, if the NCR-MT can acquire the TDD configuration as legacy UEs or from the OAM, new signaling may not be necessary.</w:t>
            </w:r>
          </w:p>
          <w:p w14:paraId="08068FD4" w14:textId="77777777" w:rsidR="00A06230" w:rsidRPr="00984F35" w:rsidRDefault="00A06230" w:rsidP="00463E48">
            <w:pPr>
              <w:numPr>
                <w:ilvl w:val="0"/>
                <w:numId w:val="25"/>
              </w:numPr>
              <w:rPr>
                <w:sz w:val="20"/>
                <w:szCs w:val="20"/>
              </w:rPr>
            </w:pPr>
            <w:r w:rsidRPr="00984F35">
              <w:rPr>
                <w:sz w:val="20"/>
                <w:szCs w:val="20"/>
              </w:rPr>
              <w:t>Note 1: The same TDD UL/DL configuration is assumed for C-link and backhaul link and access link if the NCR-MT and the NCR-</w:t>
            </w:r>
            <w:proofErr w:type="spellStart"/>
            <w:r w:rsidRPr="00984F35">
              <w:rPr>
                <w:sz w:val="20"/>
                <w:szCs w:val="20"/>
              </w:rPr>
              <w:t>Fwd</w:t>
            </w:r>
            <w:proofErr w:type="spellEnd"/>
            <w:r w:rsidRPr="00984F35">
              <w:rPr>
                <w:sz w:val="20"/>
                <w:szCs w:val="20"/>
              </w:rPr>
              <w:t xml:space="preserve"> are in the same frequency band.</w:t>
            </w:r>
          </w:p>
          <w:p w14:paraId="67EDA82C" w14:textId="54A83368" w:rsidR="00A06230" w:rsidRPr="00984F35" w:rsidRDefault="00A06230" w:rsidP="001120B3">
            <w:pPr>
              <w:numPr>
                <w:ilvl w:val="0"/>
                <w:numId w:val="25"/>
              </w:numPr>
            </w:pPr>
            <w:r w:rsidRPr="00984F35">
              <w:rPr>
                <w:sz w:val="20"/>
                <w:szCs w:val="20"/>
              </w:rPr>
              <w:t>FFS: Other cases where new signaling may be necessary.</w:t>
            </w:r>
          </w:p>
        </w:tc>
      </w:tr>
    </w:tbl>
    <w:p w14:paraId="3ADCE2BD" w14:textId="686C17BA" w:rsidR="00A06230" w:rsidRDefault="00971FB7" w:rsidP="001120B3">
      <w:pPr>
        <w:pStyle w:val="a0"/>
        <w:spacing w:before="240"/>
        <w:rPr>
          <w:rFonts w:eastAsiaTheme="minorEastAsia"/>
          <w:bCs/>
          <w:lang w:eastAsia="zh-CN"/>
        </w:rPr>
      </w:pPr>
      <w:r>
        <w:rPr>
          <w:rFonts w:eastAsiaTheme="minorEastAsia"/>
          <w:bCs/>
          <w:lang w:eastAsia="zh-CN"/>
        </w:rPr>
        <w:t xml:space="preserve">As agreed in RAN1#109e e-meeting, </w:t>
      </w:r>
      <w:r w:rsidRPr="00984F35">
        <w:rPr>
          <w:szCs w:val="20"/>
        </w:rPr>
        <w:t>the NCR-MT can acquire the TDD configuration as legacy UEs</w:t>
      </w:r>
      <w:r>
        <w:rPr>
          <w:szCs w:val="20"/>
        </w:rPr>
        <w:t>. As baseline,</w:t>
      </w:r>
      <w:r w:rsidRPr="00F84B89">
        <w:rPr>
          <w:rFonts w:eastAsiaTheme="minorEastAsia"/>
          <w:bCs/>
          <w:lang w:eastAsia="zh-CN"/>
        </w:rPr>
        <w:t xml:space="preserve"> </w:t>
      </w:r>
      <w:r w:rsidR="00A06230" w:rsidRPr="00F84B89">
        <w:rPr>
          <w:rFonts w:eastAsiaTheme="minorEastAsia"/>
          <w:bCs/>
          <w:lang w:eastAsia="zh-CN"/>
        </w:rPr>
        <w:t xml:space="preserve">TDD </w:t>
      </w:r>
      <w:r w:rsidR="00A06230" w:rsidRPr="00F84B89">
        <w:rPr>
          <w:rFonts w:eastAsiaTheme="minorEastAsia" w:hint="eastAsia"/>
          <w:bCs/>
          <w:lang w:eastAsia="zh-CN"/>
        </w:rPr>
        <w:t>configuration</w:t>
      </w:r>
      <w:r w:rsidR="00A06230">
        <w:rPr>
          <w:rFonts w:eastAsiaTheme="minorEastAsia"/>
          <w:bCs/>
          <w:lang w:eastAsia="zh-CN"/>
        </w:rPr>
        <w:t>s</w:t>
      </w:r>
      <w:r>
        <w:rPr>
          <w:rFonts w:eastAsiaTheme="minorEastAsia"/>
          <w:bCs/>
          <w:lang w:eastAsia="zh-CN"/>
        </w:rPr>
        <w:t xml:space="preserve"> for</w:t>
      </w:r>
      <w:r w:rsidR="00A06230">
        <w:rPr>
          <w:rFonts w:eastAsiaTheme="minorEastAsia"/>
          <w:bCs/>
          <w:lang w:eastAsia="zh-CN"/>
        </w:rPr>
        <w:t xml:space="preserve"> the NCR can be semi-static TDD configurations </w:t>
      </w:r>
      <w:r>
        <w:rPr>
          <w:rFonts w:eastAsiaTheme="minorEastAsia"/>
          <w:bCs/>
          <w:lang w:eastAsia="zh-CN"/>
        </w:rPr>
        <w:t>(including cell-specific TDD and UE-specific TDD configuration)</w:t>
      </w:r>
      <w:r w:rsidR="00A06230">
        <w:rPr>
          <w:rFonts w:eastAsiaTheme="minorEastAsia"/>
          <w:bCs/>
          <w:lang w:eastAsia="zh-CN"/>
        </w:rPr>
        <w:t xml:space="preserve">. </w:t>
      </w:r>
      <w:r>
        <w:rPr>
          <w:rFonts w:eastAsiaTheme="minorEastAsia"/>
          <w:bCs/>
          <w:lang w:eastAsia="zh-CN"/>
        </w:rPr>
        <w:t>However</w:t>
      </w:r>
      <w:r w:rsidR="00A06230">
        <w:rPr>
          <w:rFonts w:eastAsiaTheme="minorEastAsia"/>
          <w:bCs/>
          <w:lang w:eastAsia="zh-CN"/>
        </w:rPr>
        <w:t xml:space="preserve">, if </w:t>
      </w:r>
      <w:r>
        <w:rPr>
          <w:rFonts w:eastAsiaTheme="minorEastAsia"/>
          <w:bCs/>
          <w:lang w:eastAsia="zh-CN"/>
        </w:rPr>
        <w:t xml:space="preserve">the network </w:t>
      </w:r>
      <w:r w:rsidR="00A06230">
        <w:rPr>
          <w:rFonts w:eastAsiaTheme="minorEastAsia"/>
          <w:bCs/>
          <w:lang w:eastAsia="zh-CN"/>
        </w:rPr>
        <w:t xml:space="preserve">supports setting the flexible symbol to UL or DL dynamically, the </w:t>
      </w:r>
      <w:r>
        <w:rPr>
          <w:rFonts w:eastAsiaTheme="minorEastAsia"/>
          <w:bCs/>
          <w:lang w:eastAsia="zh-CN"/>
        </w:rPr>
        <w:t>DCI format 2_0</w:t>
      </w:r>
      <w:r w:rsidR="00A06230">
        <w:rPr>
          <w:rFonts w:eastAsiaTheme="minorEastAsia"/>
          <w:bCs/>
          <w:lang w:eastAsia="zh-CN"/>
        </w:rPr>
        <w:t xml:space="preserve"> should be supported to determine the UL/DL of the NCR.</w:t>
      </w:r>
    </w:p>
    <w:p w14:paraId="482D3EA3" w14:textId="01A2EAFB" w:rsidR="00971FB7" w:rsidRPr="0036301B" w:rsidRDefault="00971FB7" w:rsidP="00971FB7">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sidR="004D1ED0">
        <w:rPr>
          <w:rFonts w:eastAsiaTheme="minorEastAsia"/>
          <w:b/>
          <w:lang w:eastAsia="zh-CN"/>
        </w:rPr>
        <w:t xml:space="preserve"> 13</w:t>
      </w:r>
      <w:r w:rsidRPr="00F84B89">
        <w:rPr>
          <w:rFonts w:eastAsiaTheme="minorEastAsia"/>
          <w:b/>
          <w:lang w:eastAsia="zh-CN"/>
        </w:rPr>
        <w:t xml:space="preserve">: </w:t>
      </w:r>
      <w:r w:rsidR="004D1ED0">
        <w:rPr>
          <w:rFonts w:eastAsiaTheme="minorEastAsia"/>
          <w:b/>
          <w:lang w:eastAsia="zh-CN"/>
        </w:rPr>
        <w:t>The legacy c</w:t>
      </w:r>
      <w:r w:rsidRPr="001120B3">
        <w:rPr>
          <w:rFonts w:eastAsiaTheme="minorEastAsia"/>
          <w:b/>
          <w:lang w:eastAsia="zh-CN"/>
        </w:rPr>
        <w:t>ell-specific TDD and UE-specific TDD configuration</w:t>
      </w:r>
      <w:r>
        <w:rPr>
          <w:rFonts w:eastAsiaTheme="minorEastAsia"/>
          <w:b/>
          <w:lang w:eastAsia="zh-CN"/>
        </w:rPr>
        <w:t xml:space="preserve"> </w:t>
      </w:r>
      <w:r w:rsidR="004D1ED0">
        <w:rPr>
          <w:rFonts w:eastAsiaTheme="minorEastAsia"/>
          <w:b/>
          <w:lang w:eastAsia="zh-CN"/>
        </w:rPr>
        <w:t>acquired by</w:t>
      </w:r>
      <w:r>
        <w:rPr>
          <w:rFonts w:eastAsiaTheme="minorEastAsia"/>
          <w:b/>
          <w:lang w:eastAsia="zh-CN"/>
        </w:rPr>
        <w:t xml:space="preserve"> the NCR-MT are used to </w:t>
      </w:r>
      <w:r w:rsidR="004D1ED0">
        <w:rPr>
          <w:rFonts w:eastAsiaTheme="minorEastAsia"/>
          <w:b/>
          <w:lang w:eastAsia="zh-CN"/>
        </w:rPr>
        <w:t>set the TDD configuration of the NCR</w:t>
      </w:r>
      <w:r w:rsidRPr="00F84B89">
        <w:rPr>
          <w:rFonts w:eastAsiaTheme="minorEastAsia"/>
          <w:b/>
          <w:lang w:eastAsia="zh-CN"/>
        </w:rPr>
        <w:t xml:space="preserve">. </w:t>
      </w:r>
    </w:p>
    <w:p w14:paraId="46F3405B" w14:textId="7A4A1746" w:rsidR="00A06230" w:rsidRPr="0036301B" w:rsidRDefault="00A06230" w:rsidP="00A06230">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sidR="004D1ED0">
        <w:rPr>
          <w:rFonts w:eastAsiaTheme="minorEastAsia"/>
          <w:b/>
          <w:lang w:eastAsia="zh-CN"/>
        </w:rPr>
        <w:t xml:space="preserve"> 14</w:t>
      </w:r>
      <w:r w:rsidRPr="00F84B89">
        <w:rPr>
          <w:rFonts w:eastAsiaTheme="minorEastAsia"/>
          <w:b/>
          <w:lang w:eastAsia="zh-CN"/>
        </w:rPr>
        <w:t xml:space="preserve">: If the </w:t>
      </w:r>
      <w:r w:rsidR="00971FB7">
        <w:rPr>
          <w:rFonts w:eastAsiaTheme="minorEastAsia"/>
          <w:b/>
          <w:lang w:eastAsia="zh-CN"/>
        </w:rPr>
        <w:t>network</w:t>
      </w:r>
      <w:r w:rsidR="00971FB7" w:rsidRPr="00F84B89">
        <w:rPr>
          <w:rFonts w:eastAsiaTheme="minorEastAsia"/>
          <w:b/>
          <w:lang w:eastAsia="zh-CN"/>
        </w:rPr>
        <w:t xml:space="preserve"> </w:t>
      </w:r>
      <w:r w:rsidRPr="00F84B89">
        <w:rPr>
          <w:rFonts w:eastAsiaTheme="minorEastAsia"/>
          <w:b/>
          <w:lang w:eastAsia="zh-CN"/>
        </w:rPr>
        <w:t xml:space="preserve">supports </w:t>
      </w:r>
      <w:r>
        <w:rPr>
          <w:rFonts w:eastAsiaTheme="minorEastAsia"/>
          <w:b/>
          <w:lang w:eastAsia="zh-CN"/>
        </w:rPr>
        <w:t>setting</w:t>
      </w:r>
      <w:r w:rsidRPr="00F84B89">
        <w:rPr>
          <w:rFonts w:eastAsiaTheme="minorEastAsia"/>
          <w:b/>
          <w:lang w:eastAsia="zh-CN"/>
        </w:rPr>
        <w:t xml:space="preserve"> the flexible symbol to UL or DL dynamically, </w:t>
      </w:r>
      <w:r w:rsidR="004D1ED0" w:rsidRPr="001120B3">
        <w:rPr>
          <w:rFonts w:eastAsiaTheme="minorEastAsia"/>
          <w:b/>
          <w:lang w:eastAsia="zh-CN"/>
        </w:rPr>
        <w:t>DCI format 2_0 acquired by NCR-MT</w:t>
      </w:r>
      <w:r w:rsidRPr="00F84B89">
        <w:rPr>
          <w:rFonts w:eastAsiaTheme="minorEastAsia"/>
          <w:b/>
          <w:lang w:eastAsia="zh-CN"/>
        </w:rPr>
        <w:t xml:space="preserve"> should be </w:t>
      </w:r>
      <w:r w:rsidR="004D1ED0">
        <w:rPr>
          <w:rFonts w:eastAsiaTheme="minorEastAsia"/>
          <w:b/>
          <w:lang w:eastAsia="zh-CN"/>
        </w:rPr>
        <w:t>used</w:t>
      </w:r>
      <w:r w:rsidR="004D1ED0" w:rsidRPr="00F84B89">
        <w:rPr>
          <w:rFonts w:eastAsiaTheme="minorEastAsia"/>
          <w:b/>
          <w:lang w:eastAsia="zh-CN"/>
        </w:rPr>
        <w:t xml:space="preserve"> </w:t>
      </w:r>
      <w:r w:rsidRPr="00F84B89">
        <w:rPr>
          <w:rFonts w:eastAsiaTheme="minorEastAsia"/>
          <w:b/>
          <w:lang w:eastAsia="zh-CN"/>
        </w:rPr>
        <w:t xml:space="preserve">to determine the </w:t>
      </w:r>
      <w:r w:rsidR="004D1ED0">
        <w:rPr>
          <w:rFonts w:eastAsiaTheme="minorEastAsia"/>
          <w:b/>
          <w:lang w:eastAsia="zh-CN"/>
        </w:rPr>
        <w:t>TDD</w:t>
      </w:r>
      <w:r w:rsidRPr="00F84B89">
        <w:rPr>
          <w:rFonts w:eastAsiaTheme="minorEastAsia"/>
          <w:b/>
          <w:lang w:eastAsia="zh-CN"/>
        </w:rPr>
        <w:t xml:space="preserve"> of the NCR. </w:t>
      </w:r>
    </w:p>
    <w:p w14:paraId="7CF8B8C6" w14:textId="77777777" w:rsidR="00A06230" w:rsidRPr="00C87C53" w:rsidRDefault="00A06230" w:rsidP="00A06230">
      <w:pPr>
        <w:pStyle w:val="2"/>
        <w:numPr>
          <w:ilvl w:val="1"/>
          <w:numId w:val="5"/>
        </w:numPr>
      </w:pPr>
      <w:r>
        <w:lastRenderedPageBreak/>
        <w:t>Timing i</w:t>
      </w:r>
      <w:r w:rsidRPr="00C87C53">
        <w:t xml:space="preserve">nformation </w:t>
      </w:r>
    </w:p>
    <w:tbl>
      <w:tblPr>
        <w:tblStyle w:val="ab"/>
        <w:tblW w:w="0" w:type="auto"/>
        <w:tblLook w:val="04A0" w:firstRow="1" w:lastRow="0" w:firstColumn="1" w:lastColumn="0" w:noHBand="0" w:noVBand="1"/>
      </w:tblPr>
      <w:tblGrid>
        <w:gridCol w:w="9019"/>
      </w:tblGrid>
      <w:tr w:rsidR="00A06230" w:rsidRPr="007B5C9A" w14:paraId="684A182C" w14:textId="77777777" w:rsidTr="00463E48">
        <w:tc>
          <w:tcPr>
            <w:tcW w:w="9019" w:type="dxa"/>
          </w:tcPr>
          <w:p w14:paraId="6CD57C56" w14:textId="77777777" w:rsidR="00A06230" w:rsidRPr="00984F35" w:rsidRDefault="00A06230" w:rsidP="00463E48">
            <w:pPr>
              <w:rPr>
                <w:b/>
                <w:sz w:val="20"/>
                <w:szCs w:val="20"/>
              </w:rPr>
            </w:pPr>
            <w:r w:rsidRPr="00984F35">
              <w:rPr>
                <w:b/>
                <w:sz w:val="20"/>
                <w:szCs w:val="20"/>
                <w:highlight w:val="green"/>
              </w:rPr>
              <w:t>Agreement</w:t>
            </w:r>
          </w:p>
          <w:p w14:paraId="550FEB8C" w14:textId="77777777" w:rsidR="00A06230" w:rsidRPr="00984F35" w:rsidRDefault="00A06230" w:rsidP="00463E48">
            <w:pPr>
              <w:rPr>
                <w:sz w:val="20"/>
                <w:szCs w:val="20"/>
              </w:rPr>
            </w:pPr>
            <w:r w:rsidRPr="00984F35">
              <w:rPr>
                <w:iCs/>
                <w:sz w:val="20"/>
              </w:rPr>
              <w:t>For the signaling of the side control information of timing to align transmission / reception boundaries, new signaling may be unnecessary.</w:t>
            </w:r>
          </w:p>
          <w:p w14:paraId="5CE214F0" w14:textId="076BCC46" w:rsidR="00A06230" w:rsidRPr="00984F35" w:rsidRDefault="00A06230" w:rsidP="001120B3">
            <w:pPr>
              <w:numPr>
                <w:ilvl w:val="0"/>
                <w:numId w:val="26"/>
              </w:numPr>
            </w:pPr>
            <w:r w:rsidRPr="00984F35">
              <w:rPr>
                <w:iCs/>
                <w:sz w:val="20"/>
              </w:rPr>
              <w:t>FFS: the impact of internal delay</w:t>
            </w:r>
          </w:p>
        </w:tc>
      </w:tr>
    </w:tbl>
    <w:p w14:paraId="7D8E39C8" w14:textId="2643BC6F" w:rsidR="00A06230" w:rsidRDefault="00A06230" w:rsidP="001120B3">
      <w:pPr>
        <w:pStyle w:val="a0"/>
        <w:spacing w:before="240"/>
        <w:rPr>
          <w:rFonts w:ascii="Times New Roman" w:eastAsiaTheme="minorEastAsia" w:hAnsi="Times New Roman"/>
          <w:szCs w:val="20"/>
          <w:lang w:eastAsia="zh-CN"/>
        </w:rPr>
      </w:pPr>
      <w:r>
        <w:rPr>
          <w:rFonts w:ascii="Times New Roman" w:eastAsiaTheme="minorEastAsia" w:hAnsi="Times New Roman"/>
          <w:szCs w:val="20"/>
          <w:lang w:eastAsia="zh-CN"/>
        </w:rPr>
        <w:t>As discussed in our companion contribution</w:t>
      </w:r>
      <w:r w:rsidR="00995D3D">
        <w:rPr>
          <w:rFonts w:ascii="Times New Roman" w:eastAsiaTheme="minorEastAsia" w:hAnsi="Times New Roman"/>
          <w:szCs w:val="20"/>
          <w:lang w:eastAsia="zh-CN"/>
        </w:rPr>
        <w:t xml:space="preserve"> </w:t>
      </w:r>
      <w:r w:rsidR="00995D3D">
        <w:rPr>
          <w:szCs w:val="20"/>
        </w:rPr>
        <w:t>[</w:t>
      </w:r>
      <w:r w:rsidR="00995D3D" w:rsidRPr="001120B3">
        <w:rPr>
          <w:szCs w:val="20"/>
        </w:rPr>
        <w:t>2]</w:t>
      </w:r>
      <w:r>
        <w:rPr>
          <w:rFonts w:ascii="Times New Roman" w:eastAsiaTheme="minorEastAsia" w:hAnsi="Times New Roman"/>
          <w:szCs w:val="20"/>
          <w:lang w:eastAsia="zh-CN"/>
        </w:rPr>
        <w:t xml:space="preserve">, considering the internal </w:t>
      </w:r>
      <w:r w:rsidR="0075627A">
        <w:rPr>
          <w:rFonts w:ascii="Times New Roman" w:eastAsiaTheme="minorEastAsia" w:hAnsi="Times New Roman"/>
          <w:szCs w:val="20"/>
          <w:lang w:eastAsia="zh-CN"/>
        </w:rPr>
        <w:t xml:space="preserve">processing </w:t>
      </w:r>
      <w:r>
        <w:rPr>
          <w:rFonts w:ascii="Times New Roman" w:eastAsiaTheme="minorEastAsia" w:hAnsi="Times New Roman"/>
          <w:szCs w:val="20"/>
          <w:lang w:eastAsia="zh-CN"/>
        </w:rPr>
        <w:t xml:space="preserve">delay of NCR from different vendors may be different, the internal delay should be known by the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to </w:t>
      </w:r>
      <w:r w:rsidRPr="00B36059">
        <w:rPr>
          <w:rFonts w:ascii="Times New Roman" w:eastAsiaTheme="minorEastAsia" w:hAnsi="Times New Roman"/>
          <w:szCs w:val="20"/>
          <w:lang w:eastAsia="zh-CN"/>
        </w:rPr>
        <w:t>ensure the performance of data transmission.</w:t>
      </w:r>
      <w:r>
        <w:rPr>
          <w:rFonts w:ascii="Times New Roman" w:eastAsiaTheme="minorEastAsia" w:hAnsi="Times New Roman"/>
          <w:szCs w:val="20"/>
          <w:lang w:eastAsia="zh-CN"/>
        </w:rPr>
        <w:t xml:space="preserve"> Therefore, we propose</w:t>
      </w:r>
    </w:p>
    <w:p w14:paraId="76E977BC" w14:textId="7FF2BDD9" w:rsidR="00984F35" w:rsidRPr="00A06230" w:rsidRDefault="00A06230" w:rsidP="00A06230">
      <w:pPr>
        <w:pStyle w:val="a0"/>
        <w:rPr>
          <w:rFonts w:ascii="Times New Roman" w:eastAsiaTheme="minorEastAsia" w:hAnsi="Times New Roman"/>
          <w:b/>
          <w:bCs/>
          <w:szCs w:val="20"/>
          <w:lang w:eastAsia="zh-CN"/>
        </w:rPr>
      </w:pPr>
      <w:r w:rsidRPr="00F84B89">
        <w:rPr>
          <w:rFonts w:ascii="Times New Roman" w:eastAsiaTheme="minorEastAsia" w:hAnsi="Times New Roman" w:hint="eastAsia"/>
          <w:b/>
          <w:bCs/>
          <w:szCs w:val="20"/>
          <w:lang w:eastAsia="zh-CN"/>
        </w:rPr>
        <w:t>P</w:t>
      </w:r>
      <w:r w:rsidRPr="00F84B89">
        <w:rPr>
          <w:rFonts w:ascii="Times New Roman" w:eastAsiaTheme="minorEastAsia" w:hAnsi="Times New Roman"/>
          <w:b/>
          <w:bCs/>
          <w:szCs w:val="20"/>
          <w:lang w:eastAsia="zh-CN"/>
        </w:rPr>
        <w:t>roposal</w:t>
      </w:r>
      <w:r>
        <w:rPr>
          <w:rFonts w:ascii="Times New Roman" w:eastAsiaTheme="minorEastAsia" w:hAnsi="Times New Roman"/>
          <w:b/>
          <w:bCs/>
          <w:szCs w:val="20"/>
          <w:lang w:eastAsia="zh-CN"/>
        </w:rPr>
        <w:t xml:space="preserve"> </w:t>
      </w:r>
      <w:r w:rsidR="001120B3">
        <w:rPr>
          <w:rFonts w:ascii="Times New Roman" w:eastAsiaTheme="minorEastAsia" w:hAnsi="Times New Roman"/>
          <w:b/>
          <w:bCs/>
          <w:szCs w:val="20"/>
          <w:lang w:eastAsia="zh-CN"/>
        </w:rPr>
        <w:t>15</w:t>
      </w:r>
      <w:r w:rsidRPr="00F84B89">
        <w:rPr>
          <w:rFonts w:ascii="Times New Roman" w:eastAsiaTheme="minorEastAsia" w:hAnsi="Times New Roman"/>
          <w:b/>
          <w:bCs/>
          <w:szCs w:val="20"/>
          <w:lang w:eastAsia="zh-CN"/>
        </w:rPr>
        <w:t>: The internal</w:t>
      </w:r>
      <w:r w:rsidR="0075627A">
        <w:rPr>
          <w:rFonts w:ascii="Times New Roman" w:eastAsiaTheme="minorEastAsia" w:hAnsi="Times New Roman"/>
          <w:b/>
          <w:bCs/>
          <w:szCs w:val="20"/>
          <w:lang w:eastAsia="zh-CN"/>
        </w:rPr>
        <w:t xml:space="preserve"> processing</w:t>
      </w:r>
      <w:r w:rsidRPr="00F84B89">
        <w:rPr>
          <w:rFonts w:ascii="Times New Roman" w:eastAsiaTheme="minorEastAsia" w:hAnsi="Times New Roman"/>
          <w:b/>
          <w:bCs/>
          <w:szCs w:val="20"/>
          <w:lang w:eastAsia="zh-CN"/>
        </w:rPr>
        <w:t xml:space="preserve"> delay </w:t>
      </w:r>
      <w:r w:rsidR="0075627A">
        <w:rPr>
          <w:rFonts w:ascii="Times New Roman" w:eastAsiaTheme="minorEastAsia" w:hAnsi="Times New Roman"/>
          <w:b/>
          <w:bCs/>
          <w:szCs w:val="20"/>
          <w:lang w:eastAsia="zh-CN"/>
        </w:rPr>
        <w:t xml:space="preserve">of NCR </w:t>
      </w:r>
      <w:r w:rsidR="001120B3">
        <w:rPr>
          <w:rFonts w:ascii="Times New Roman" w:eastAsiaTheme="minorEastAsia" w:hAnsi="Times New Roman"/>
          <w:b/>
          <w:bCs/>
          <w:szCs w:val="20"/>
          <w:lang w:eastAsia="zh-CN"/>
        </w:rPr>
        <w:t>should</w:t>
      </w:r>
      <w:r w:rsidRPr="00F84B89">
        <w:rPr>
          <w:rFonts w:ascii="Times New Roman" w:eastAsiaTheme="minorEastAsia" w:hAnsi="Times New Roman"/>
          <w:b/>
          <w:bCs/>
          <w:szCs w:val="20"/>
          <w:lang w:eastAsia="zh-CN"/>
        </w:rPr>
        <w:t xml:space="preserve"> be reported to the </w:t>
      </w:r>
      <w:proofErr w:type="spellStart"/>
      <w:r w:rsidRPr="00F84B89">
        <w:rPr>
          <w:rFonts w:ascii="Times New Roman" w:eastAsiaTheme="minorEastAsia" w:hAnsi="Times New Roman"/>
          <w:b/>
          <w:bCs/>
          <w:szCs w:val="20"/>
          <w:lang w:eastAsia="zh-CN"/>
        </w:rPr>
        <w:t>gNB</w:t>
      </w:r>
      <w:proofErr w:type="spellEnd"/>
      <w:r w:rsidRPr="00F84B89">
        <w:rPr>
          <w:rFonts w:ascii="Times New Roman" w:eastAsiaTheme="minorEastAsia" w:hAnsi="Times New Roman"/>
          <w:b/>
          <w:bCs/>
          <w:szCs w:val="20"/>
          <w:lang w:eastAsia="zh-CN"/>
        </w:rPr>
        <w:t>.</w:t>
      </w:r>
    </w:p>
    <w:p w14:paraId="3770D705" w14:textId="3FFFC415" w:rsidR="00887B54" w:rsidRPr="00C87C53" w:rsidRDefault="00887B54" w:rsidP="00ED0E62">
      <w:pPr>
        <w:pStyle w:val="2"/>
        <w:numPr>
          <w:ilvl w:val="1"/>
          <w:numId w:val="5"/>
        </w:numPr>
      </w:pPr>
      <w:r w:rsidRPr="00C87C53">
        <w:rPr>
          <w:rFonts w:hint="eastAsia"/>
        </w:rPr>
        <w:t>P</w:t>
      </w:r>
      <w:r w:rsidRPr="00C87C53">
        <w:t>ower control</w:t>
      </w:r>
      <w:r w:rsidR="00C87C53" w:rsidRPr="00C87C53">
        <w:t xml:space="preserve"> information</w:t>
      </w:r>
    </w:p>
    <w:p w14:paraId="04B7A193" w14:textId="1E6A2917" w:rsidR="00857043" w:rsidRDefault="003736CA" w:rsidP="00D92DF4">
      <w:pPr>
        <w:pStyle w:val="a0"/>
        <w:rPr>
          <w:rFonts w:eastAsiaTheme="minorEastAsia"/>
          <w:lang w:eastAsia="zh-CN"/>
        </w:rPr>
      </w:pPr>
      <w:r>
        <w:rPr>
          <w:szCs w:val="20"/>
        </w:rPr>
        <w:t>As discussed in companion paper [</w:t>
      </w:r>
      <w:r w:rsidR="00995D3D" w:rsidRPr="001120B3">
        <w:rPr>
          <w:szCs w:val="20"/>
        </w:rPr>
        <w:t>2</w:t>
      </w:r>
      <w:r w:rsidRPr="001120B3">
        <w:rPr>
          <w:szCs w:val="20"/>
        </w:rPr>
        <w:t>],</w:t>
      </w:r>
      <w:r w:rsidR="001E1175">
        <w:rPr>
          <w:szCs w:val="20"/>
        </w:rPr>
        <w:t xml:space="preserve"> the gain of NCR should be adjusted according to the pathloss between </w:t>
      </w:r>
      <w:proofErr w:type="spellStart"/>
      <w:r w:rsidR="001E1175">
        <w:rPr>
          <w:szCs w:val="20"/>
        </w:rPr>
        <w:t>gNB</w:t>
      </w:r>
      <w:proofErr w:type="spellEnd"/>
      <w:r w:rsidR="001E1175">
        <w:rPr>
          <w:szCs w:val="20"/>
        </w:rPr>
        <w:t xml:space="preserve"> and NCR. </w:t>
      </w:r>
      <w:r w:rsidR="001E1175">
        <w:rPr>
          <w:rFonts w:eastAsiaTheme="minorEastAsia"/>
          <w:lang w:eastAsia="zh-CN"/>
        </w:rPr>
        <w:t>The pathloss depends on the backhaul channel condition, which may vary</w:t>
      </w:r>
      <w:r w:rsidR="00135C31">
        <w:rPr>
          <w:rFonts w:eastAsiaTheme="minorEastAsia"/>
          <w:lang w:eastAsia="zh-CN"/>
        </w:rPr>
        <w:t xml:space="preserve"> relatively dynamic</w:t>
      </w:r>
      <w:r w:rsidR="0075627A">
        <w:rPr>
          <w:rFonts w:eastAsiaTheme="minorEastAsia"/>
          <w:lang w:eastAsia="zh-CN"/>
        </w:rPr>
        <w:t>ally</w:t>
      </w:r>
      <w:r w:rsidR="001E1175">
        <w:rPr>
          <w:rFonts w:eastAsiaTheme="minorEastAsia"/>
          <w:lang w:eastAsia="zh-CN"/>
        </w:rPr>
        <w:t>, so the NCR gain control signaling should be relatively dynamic</w:t>
      </w:r>
      <w:r w:rsidR="00857043">
        <w:rPr>
          <w:rFonts w:eastAsiaTheme="minorEastAsia"/>
          <w:lang w:eastAsia="zh-CN"/>
        </w:rPr>
        <w:t>.</w:t>
      </w:r>
      <w:r w:rsidR="00F24504">
        <w:rPr>
          <w:rFonts w:eastAsiaTheme="minorEastAsia"/>
          <w:lang w:eastAsia="zh-CN"/>
        </w:rPr>
        <w:t xml:space="preserve"> However, considering the large</w:t>
      </w:r>
      <w:r w:rsidR="0013780B">
        <w:rPr>
          <w:rFonts w:eastAsiaTheme="minorEastAsia" w:hint="eastAsia"/>
          <w:lang w:eastAsia="zh-CN"/>
        </w:rPr>
        <w:t>-</w:t>
      </w:r>
      <w:r w:rsidR="00F24504">
        <w:rPr>
          <w:rFonts w:eastAsiaTheme="minorEastAsia"/>
          <w:lang w:eastAsia="zh-CN"/>
        </w:rPr>
        <w:t>scale</w:t>
      </w:r>
      <w:r w:rsidR="00135C31">
        <w:rPr>
          <w:rFonts w:eastAsiaTheme="minorEastAsia"/>
          <w:lang w:eastAsia="zh-CN"/>
        </w:rPr>
        <w:t xml:space="preserve"> fading may not vary very fast, it can be assumed that MAC CE is used for the NCR gain indication.</w:t>
      </w:r>
    </w:p>
    <w:p w14:paraId="404AEC08" w14:textId="40DC5438" w:rsidR="00DF09A2" w:rsidRDefault="00DF09A2" w:rsidP="00DF09A2">
      <w:pPr>
        <w:pStyle w:val="a0"/>
        <w:rPr>
          <w:rFonts w:eastAsiaTheme="minorEastAsia"/>
          <w:b/>
          <w:lang w:eastAsia="zh-CN"/>
        </w:rPr>
      </w:pPr>
      <w:r>
        <w:rPr>
          <w:rFonts w:eastAsiaTheme="minorEastAsia"/>
          <w:b/>
          <w:lang w:eastAsia="zh-CN"/>
        </w:rPr>
        <w:t>Proposal</w:t>
      </w:r>
      <w:r w:rsidR="001120B3">
        <w:rPr>
          <w:rFonts w:eastAsiaTheme="minorEastAsia"/>
          <w:b/>
          <w:lang w:eastAsia="zh-CN"/>
        </w:rPr>
        <w:t xml:space="preserve"> 16</w:t>
      </w:r>
      <w:r>
        <w:rPr>
          <w:rFonts w:eastAsiaTheme="minorEastAsia"/>
          <w:b/>
          <w:lang w:eastAsia="zh-CN"/>
        </w:rPr>
        <w:t xml:space="preserve">: </w:t>
      </w:r>
      <w:r w:rsidR="00135C31" w:rsidRPr="00135C31">
        <w:rPr>
          <w:rFonts w:eastAsiaTheme="minorEastAsia"/>
          <w:b/>
          <w:lang w:eastAsia="zh-CN"/>
        </w:rPr>
        <w:t>MAC CE is used for the NCR gain indication</w:t>
      </w:r>
      <w:r>
        <w:rPr>
          <w:rFonts w:eastAsiaTheme="minorEastAsia"/>
          <w:b/>
          <w:lang w:eastAsia="zh-CN"/>
        </w:rPr>
        <w:t>.</w:t>
      </w:r>
    </w:p>
    <w:bookmarkEnd w:id="2"/>
    <w:bookmarkEnd w:id="3"/>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798EAFBC"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DF09A2">
        <w:rPr>
          <w:szCs w:val="20"/>
        </w:rPr>
        <w:t xml:space="preserve">L1/L2 </w:t>
      </w:r>
      <w:r w:rsidR="00DF09A2" w:rsidRPr="004D01F1">
        <w:rPr>
          <w:rFonts w:ascii="Times New Roman" w:hAnsi="Times New Roman" w:hint="eastAsia"/>
          <w:szCs w:val="20"/>
        </w:rPr>
        <w:t>signaling</w:t>
      </w:r>
      <w:r w:rsidR="00DF09A2">
        <w:rPr>
          <w:szCs w:val="20"/>
        </w:rPr>
        <w:t xml:space="preserve"> to convey the side control information</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3044CD46" w14:textId="77777777" w:rsidR="004C5072" w:rsidRPr="004C5072" w:rsidRDefault="004C5072" w:rsidP="004C5072">
      <w:pPr>
        <w:pStyle w:val="a0"/>
        <w:rPr>
          <w:rFonts w:eastAsiaTheme="minorEastAsia"/>
          <w:b/>
          <w:lang w:eastAsia="zh-CN"/>
        </w:rPr>
      </w:pPr>
      <w:r w:rsidRPr="004C5072">
        <w:rPr>
          <w:rFonts w:eastAsiaTheme="minorEastAsia" w:hint="eastAsia"/>
          <w:b/>
          <w:lang w:eastAsia="zh-CN"/>
        </w:rPr>
        <w:t>P</w:t>
      </w:r>
      <w:r w:rsidRPr="004C5072">
        <w:rPr>
          <w:rFonts w:eastAsiaTheme="minorEastAsia"/>
          <w:b/>
          <w:lang w:eastAsia="zh-CN"/>
        </w:rPr>
        <w:t>roposal 1: Semi-static backhaul beam indication with the higher layer signaling could be adopted, while L1 signaling could be used to indicate the Tx/</w:t>
      </w:r>
      <w:r w:rsidRPr="004C5072">
        <w:rPr>
          <w:rFonts w:eastAsiaTheme="minorEastAsia" w:hint="eastAsia"/>
          <w:b/>
          <w:lang w:eastAsia="zh-CN"/>
        </w:rPr>
        <w:t>Rx</w:t>
      </w:r>
      <w:r w:rsidRPr="004C5072">
        <w:rPr>
          <w:rFonts w:eastAsiaTheme="minorEastAsia"/>
          <w:b/>
          <w:lang w:eastAsia="zh-CN"/>
        </w:rPr>
        <w:t xml:space="preserve"> beam of backhaul beam for the case of dynamic indication.</w:t>
      </w:r>
    </w:p>
    <w:p w14:paraId="1DC8B52D" w14:textId="77777777" w:rsidR="001120B3" w:rsidRPr="00C45A3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2</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Support both </w:t>
      </w:r>
      <w:r w:rsidRPr="00D352C9">
        <w:rPr>
          <w:rFonts w:eastAsiaTheme="minorEastAsia"/>
          <w:b/>
          <w:lang w:eastAsia="zh-CN"/>
        </w:rPr>
        <w:t xml:space="preserve">semi-static beam indication and </w:t>
      </w:r>
      <w:r>
        <w:rPr>
          <w:rFonts w:eastAsiaTheme="minorEastAsia"/>
          <w:b/>
          <w:lang w:eastAsia="zh-CN"/>
        </w:rPr>
        <w:t>d</w:t>
      </w:r>
      <w:r w:rsidRPr="00D352C9">
        <w:rPr>
          <w:rFonts w:eastAsiaTheme="minorEastAsia"/>
          <w:b/>
          <w:lang w:eastAsia="zh-CN"/>
        </w:rPr>
        <w:t>ynamic beam indication</w:t>
      </w:r>
      <w:r>
        <w:rPr>
          <w:rFonts w:eastAsiaTheme="minorEastAsia"/>
          <w:b/>
          <w:lang w:eastAsia="zh-CN"/>
        </w:rPr>
        <w:t>, and pattern-based beam indication is taken as the baseline solution.</w:t>
      </w:r>
    </w:p>
    <w:p w14:paraId="37DB336C" w14:textId="77777777" w:rsidR="001120B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3</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6F509949" w14:textId="77777777" w:rsidR="001120B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4</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 to configure a list of beam patterns, DCI is used to indicate one activated beam pattern from the configured pattern list.</w:t>
      </w:r>
    </w:p>
    <w:p w14:paraId="0F75936C" w14:textId="71B377B7" w:rsidR="001120B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5</w:t>
      </w:r>
      <w:r w:rsidRPr="00BF1FEB">
        <w:rPr>
          <w:rFonts w:eastAsiaTheme="minorEastAsia" w:hint="eastAsia"/>
          <w:b/>
          <w:lang w:eastAsia="zh-CN"/>
        </w:rPr>
        <w:t>:</w:t>
      </w:r>
      <w:r w:rsidRPr="007B1E4B">
        <w:rPr>
          <w:rFonts w:eastAsiaTheme="minorEastAsia"/>
          <w:b/>
          <w:lang w:eastAsia="zh-CN"/>
        </w:rPr>
        <w:t xml:space="preserve"> The cell-specific signal</w:t>
      </w:r>
      <w:r>
        <w:rPr>
          <w:rFonts w:eastAsiaTheme="minorEastAsia"/>
          <w:b/>
          <w:lang w:eastAsia="zh-CN"/>
        </w:rPr>
        <w:t>/channel</w:t>
      </w:r>
      <w:r w:rsidRPr="007B1E4B">
        <w:rPr>
          <w:rFonts w:eastAsiaTheme="minorEastAsia"/>
          <w:b/>
          <w:lang w:eastAsia="zh-CN"/>
        </w:rPr>
        <w:t xml:space="preserve"> transmission resource and the associated beam </w:t>
      </w:r>
      <w:r w:rsidR="00CC66FF">
        <w:rPr>
          <w:rFonts w:eastAsiaTheme="minorEastAsia"/>
          <w:b/>
          <w:lang w:eastAsia="zh-CN"/>
        </w:rPr>
        <w:t>are</w:t>
      </w:r>
      <w:r w:rsidRPr="007B1E4B">
        <w:rPr>
          <w:rFonts w:eastAsiaTheme="minorEastAsia"/>
          <w:b/>
          <w:lang w:eastAsia="zh-CN"/>
        </w:rPr>
        <w:t xml:space="preserve"> indicated to NCR in semi-static manner, e.g., via RRC signaling</w:t>
      </w:r>
      <w:r>
        <w:rPr>
          <w:rFonts w:eastAsiaTheme="minorEastAsia"/>
          <w:b/>
          <w:lang w:eastAsia="zh-CN"/>
        </w:rPr>
        <w:t>.</w:t>
      </w:r>
    </w:p>
    <w:p w14:paraId="18A5D296" w14:textId="0D049F4B" w:rsidR="001120B3" w:rsidRPr="001120B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6</w:t>
      </w:r>
      <w:r w:rsidRPr="00BF1FEB">
        <w:rPr>
          <w:rFonts w:eastAsiaTheme="minorEastAsia" w:hint="eastAsia"/>
          <w:b/>
          <w:lang w:eastAsia="zh-CN"/>
        </w:rPr>
        <w:t>:</w:t>
      </w:r>
      <w:r>
        <w:rPr>
          <w:rFonts w:eastAsiaTheme="minorEastAsia"/>
          <w:b/>
          <w:lang w:eastAsia="zh-CN"/>
        </w:rPr>
        <w:t xml:space="preserve"> </w:t>
      </w:r>
      <w:r w:rsidRPr="007B1E4B">
        <w:rPr>
          <w:rFonts w:eastAsiaTheme="minorEastAsia"/>
          <w:b/>
          <w:lang w:eastAsia="zh-CN"/>
        </w:rPr>
        <w:t xml:space="preserve">The aperiodic CSI-RS/SRS transmission resource and the associated beam </w:t>
      </w:r>
      <w:r w:rsidR="00CC66FF">
        <w:rPr>
          <w:rFonts w:eastAsiaTheme="minorEastAsia"/>
          <w:b/>
          <w:lang w:eastAsia="zh-CN"/>
        </w:rPr>
        <w:t>are</w:t>
      </w:r>
      <w:r w:rsidRPr="007B1E4B">
        <w:rPr>
          <w:rFonts w:eastAsiaTheme="minorEastAsia"/>
          <w:b/>
          <w:lang w:eastAsia="zh-CN"/>
        </w:rPr>
        <w:t xml:space="preserve"> indicated to NCR in dynamic manner, e.g., via DCI or RRC+DCI.</w:t>
      </w:r>
    </w:p>
    <w:p w14:paraId="2C8C7187" w14:textId="77777777" w:rsidR="001120B3" w:rsidRDefault="001120B3" w:rsidP="001120B3">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7</w:t>
      </w:r>
      <w:r w:rsidRPr="00BF1FEB">
        <w:rPr>
          <w:rFonts w:eastAsiaTheme="minorEastAsia" w:hint="eastAsia"/>
          <w:b/>
          <w:lang w:eastAsia="zh-CN"/>
        </w:rPr>
        <w:t>:</w:t>
      </w:r>
      <w:r w:rsidRPr="004D1CF4">
        <w:rPr>
          <w:rFonts w:eastAsiaTheme="minorEastAsia"/>
          <w:b/>
          <w:lang w:eastAsia="zh-CN"/>
        </w:rPr>
        <w:t xml:space="preserve"> At least support symbol level AL beam indication. </w:t>
      </w:r>
    </w:p>
    <w:p w14:paraId="22EC01E4" w14:textId="77777777" w:rsidR="001120B3" w:rsidRDefault="001120B3" w:rsidP="001120B3">
      <w:pPr>
        <w:pStyle w:val="a0"/>
        <w:numPr>
          <w:ilvl w:val="0"/>
          <w:numId w:val="33"/>
        </w:numPr>
        <w:rPr>
          <w:rFonts w:eastAsiaTheme="minorEastAsia"/>
          <w:b/>
          <w:lang w:eastAsia="zh-CN"/>
        </w:rPr>
      </w:pPr>
      <w:r w:rsidRPr="004D1CF4">
        <w:rPr>
          <w:rFonts w:eastAsiaTheme="minorEastAsia"/>
          <w:b/>
          <w:lang w:eastAsia="zh-CN"/>
        </w:rPr>
        <w:t>FFS single symbol level or symbol group level indication.</w:t>
      </w:r>
    </w:p>
    <w:p w14:paraId="586A6201" w14:textId="77777777" w:rsidR="001120B3" w:rsidRPr="00C45A3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8</w:t>
      </w:r>
      <w:r w:rsidRPr="00BF1FEB">
        <w:rPr>
          <w:rFonts w:eastAsiaTheme="minorEastAsia" w:hint="eastAsia"/>
          <w:b/>
          <w:lang w:eastAsia="zh-CN"/>
        </w:rPr>
        <w:t>:</w:t>
      </w:r>
      <w:r w:rsidRPr="004D1CF4">
        <w:rPr>
          <w:rFonts w:eastAsiaTheme="minorEastAsia"/>
          <w:b/>
          <w:lang w:eastAsia="zh-CN"/>
        </w:rPr>
        <w:t xml:space="preserve"> Down-select one </w:t>
      </w:r>
      <w:r>
        <w:rPr>
          <w:rFonts w:eastAsiaTheme="minorEastAsia"/>
          <w:b/>
          <w:lang w:eastAsia="zh-CN"/>
        </w:rPr>
        <w:t>of</w:t>
      </w:r>
      <w:r w:rsidRPr="004D1CF4">
        <w:rPr>
          <w:rFonts w:eastAsiaTheme="minorEastAsia"/>
          <w:b/>
          <w:lang w:eastAsia="zh-CN"/>
        </w:rPr>
        <w:t xml:space="preserve"> beam index and RS index for AL beam indication.</w:t>
      </w:r>
    </w:p>
    <w:p w14:paraId="55C4CDE1" w14:textId="77777777" w:rsidR="001120B3" w:rsidRDefault="001120B3" w:rsidP="001120B3">
      <w:pPr>
        <w:pStyle w:val="a0"/>
        <w:rPr>
          <w:rFonts w:eastAsiaTheme="minorEastAsia"/>
          <w:b/>
          <w:lang w:eastAsia="zh-CN"/>
        </w:rPr>
      </w:pPr>
      <w:r w:rsidRPr="00220254">
        <w:rPr>
          <w:rFonts w:eastAsiaTheme="minorEastAsia" w:hint="eastAsia"/>
          <w:b/>
          <w:lang w:eastAsia="zh-CN"/>
        </w:rPr>
        <w:t>Proposal</w:t>
      </w:r>
      <w:r>
        <w:rPr>
          <w:rFonts w:eastAsiaTheme="minorEastAsia"/>
          <w:b/>
          <w:lang w:eastAsia="zh-CN"/>
        </w:rPr>
        <w:t xml:space="preserve"> 9</w:t>
      </w:r>
      <w:r w:rsidRPr="00220254">
        <w:rPr>
          <w:rFonts w:eastAsiaTheme="minorEastAsia"/>
          <w:b/>
          <w:lang w:eastAsia="zh-CN"/>
        </w:rPr>
        <w:t>: Semi-static and dynamic signaling should be supported to indicate the ON-OFF state of the NCR.</w:t>
      </w:r>
    </w:p>
    <w:p w14:paraId="7A1B0A93" w14:textId="77777777" w:rsidR="001120B3"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10</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7A71A16F" w14:textId="77777777" w:rsidR="001120B3" w:rsidRPr="00971FB7" w:rsidRDefault="001120B3" w:rsidP="001120B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11</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RRC signaling is used to configure a list of beam patterns, DCI is used to indicate one activated </w:t>
      </w:r>
      <w:r w:rsidRPr="00220254">
        <w:rPr>
          <w:rFonts w:eastAsiaTheme="minorEastAsia"/>
          <w:b/>
          <w:lang w:eastAsia="zh-CN"/>
        </w:rPr>
        <w:t>ON-OFF</w:t>
      </w:r>
      <w:r>
        <w:rPr>
          <w:rFonts w:eastAsiaTheme="minorEastAsia"/>
          <w:b/>
          <w:lang w:eastAsia="zh-CN"/>
        </w:rPr>
        <w:t xml:space="preserve"> pattern from the configured pattern list.</w:t>
      </w:r>
    </w:p>
    <w:p w14:paraId="0A23EB52" w14:textId="13758039" w:rsidR="001120B3" w:rsidRPr="00220254" w:rsidRDefault="001120B3" w:rsidP="001120B3">
      <w:pPr>
        <w:pStyle w:val="a0"/>
        <w:rPr>
          <w:rFonts w:eastAsiaTheme="minorEastAsia"/>
          <w:b/>
          <w:lang w:eastAsia="zh-CN"/>
        </w:rPr>
      </w:pPr>
      <w:r w:rsidRPr="00220254">
        <w:rPr>
          <w:rFonts w:eastAsiaTheme="minorEastAsia" w:hint="eastAsia"/>
          <w:b/>
          <w:lang w:eastAsia="zh-CN"/>
        </w:rPr>
        <w:t>P</w:t>
      </w:r>
      <w:r w:rsidRPr="00220254">
        <w:rPr>
          <w:rFonts w:eastAsiaTheme="minorEastAsia"/>
          <w:b/>
          <w:lang w:eastAsia="zh-CN"/>
        </w:rPr>
        <w:t>roposal</w:t>
      </w:r>
      <w:r>
        <w:rPr>
          <w:rFonts w:eastAsiaTheme="minorEastAsia"/>
          <w:b/>
          <w:lang w:eastAsia="zh-CN"/>
        </w:rPr>
        <w:t xml:space="preserve"> 12</w:t>
      </w:r>
      <w:r w:rsidRPr="00220254">
        <w:rPr>
          <w:rFonts w:eastAsiaTheme="minorEastAsia"/>
          <w:b/>
          <w:lang w:eastAsia="zh-CN"/>
        </w:rPr>
        <w:t xml:space="preserve">: </w:t>
      </w:r>
      <w:r>
        <w:rPr>
          <w:rFonts w:eastAsiaTheme="minorEastAsia"/>
          <w:b/>
          <w:lang w:eastAsia="zh-CN"/>
        </w:rPr>
        <w:t>T</w:t>
      </w:r>
      <w:r w:rsidRPr="00220254">
        <w:rPr>
          <w:rFonts w:eastAsiaTheme="minorEastAsia"/>
          <w:b/>
          <w:lang w:eastAsia="zh-CN"/>
        </w:rPr>
        <w:t>he resource</w:t>
      </w:r>
      <w:r w:rsidR="00CC66FF">
        <w:rPr>
          <w:rFonts w:eastAsiaTheme="minorEastAsia"/>
          <w:b/>
          <w:lang w:eastAsia="zh-CN"/>
        </w:rPr>
        <w:t>s</w:t>
      </w:r>
      <w:r w:rsidRPr="00220254">
        <w:rPr>
          <w:rFonts w:eastAsiaTheme="minorEastAsia"/>
          <w:b/>
          <w:lang w:eastAsia="zh-CN"/>
        </w:rPr>
        <w:t xml:space="preserve"> </w:t>
      </w:r>
      <w:r>
        <w:rPr>
          <w:rFonts w:eastAsiaTheme="minorEastAsia"/>
          <w:b/>
          <w:lang w:eastAsia="zh-CN"/>
        </w:rPr>
        <w:t>used for</w:t>
      </w:r>
      <w:r w:rsidRPr="00220254">
        <w:rPr>
          <w:rFonts w:eastAsiaTheme="minorEastAsia"/>
          <w:b/>
          <w:lang w:eastAsia="zh-CN"/>
        </w:rPr>
        <w:t xml:space="preserve"> cell-specific signal</w:t>
      </w:r>
      <w:r>
        <w:rPr>
          <w:rFonts w:eastAsiaTheme="minorEastAsia"/>
          <w:b/>
          <w:lang w:eastAsia="zh-CN"/>
        </w:rPr>
        <w:t>/channel</w:t>
      </w:r>
      <w:r w:rsidRPr="00220254">
        <w:rPr>
          <w:rFonts w:eastAsiaTheme="minorEastAsia"/>
          <w:b/>
          <w:lang w:eastAsia="zh-CN"/>
        </w:rPr>
        <w:t xml:space="preserve"> </w:t>
      </w:r>
      <w:r>
        <w:rPr>
          <w:rFonts w:eastAsiaTheme="minorEastAsia"/>
          <w:b/>
          <w:lang w:eastAsia="zh-CN"/>
        </w:rPr>
        <w:t xml:space="preserve">transmission </w:t>
      </w:r>
      <w:r w:rsidR="00CC66FF">
        <w:rPr>
          <w:rFonts w:eastAsiaTheme="minorEastAsia" w:hint="eastAsia"/>
          <w:b/>
          <w:lang w:eastAsia="zh-CN"/>
        </w:rPr>
        <w:t>are</w:t>
      </w:r>
      <w:r>
        <w:rPr>
          <w:rFonts w:eastAsiaTheme="minorEastAsia"/>
          <w:b/>
          <w:lang w:eastAsia="zh-CN"/>
        </w:rPr>
        <w:t xml:space="preserve"> informed to NCR</w:t>
      </w:r>
      <w:r w:rsidRPr="00220254">
        <w:rPr>
          <w:rFonts w:eastAsiaTheme="minorEastAsia"/>
          <w:b/>
          <w:lang w:eastAsia="zh-CN"/>
        </w:rPr>
        <w:t xml:space="preserve">, </w:t>
      </w:r>
      <w:r>
        <w:rPr>
          <w:rFonts w:eastAsiaTheme="minorEastAsia"/>
          <w:b/>
          <w:lang w:eastAsia="zh-CN"/>
        </w:rPr>
        <w:t>the NCR</w:t>
      </w:r>
      <w:r w:rsidRPr="00220254">
        <w:rPr>
          <w:rFonts w:eastAsiaTheme="minorEastAsia"/>
          <w:b/>
          <w:lang w:eastAsia="zh-CN"/>
        </w:rPr>
        <w:t xml:space="preserve"> should be set to ON state </w:t>
      </w:r>
      <w:r>
        <w:rPr>
          <w:rFonts w:eastAsiaTheme="minorEastAsia"/>
          <w:b/>
          <w:lang w:eastAsia="zh-CN"/>
        </w:rPr>
        <w:t>on those resources</w:t>
      </w:r>
      <w:r w:rsidRPr="00220254">
        <w:rPr>
          <w:rFonts w:eastAsiaTheme="minorEastAsia"/>
          <w:b/>
          <w:lang w:eastAsia="zh-CN"/>
        </w:rPr>
        <w:t>.</w:t>
      </w:r>
    </w:p>
    <w:p w14:paraId="0B35401F" w14:textId="77777777" w:rsidR="001120B3" w:rsidRPr="0036301B" w:rsidRDefault="001120B3" w:rsidP="001120B3">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Pr>
          <w:rFonts w:eastAsiaTheme="minorEastAsia"/>
          <w:b/>
          <w:lang w:eastAsia="zh-CN"/>
        </w:rPr>
        <w:t xml:space="preserve"> 13</w:t>
      </w:r>
      <w:r w:rsidRPr="00F84B89">
        <w:rPr>
          <w:rFonts w:eastAsiaTheme="minorEastAsia"/>
          <w:b/>
          <w:lang w:eastAsia="zh-CN"/>
        </w:rPr>
        <w:t xml:space="preserve">: </w:t>
      </w:r>
      <w:r>
        <w:rPr>
          <w:rFonts w:eastAsiaTheme="minorEastAsia"/>
          <w:b/>
          <w:lang w:eastAsia="zh-CN"/>
        </w:rPr>
        <w:t>The legacy c</w:t>
      </w:r>
      <w:r w:rsidRPr="00910281">
        <w:rPr>
          <w:rFonts w:eastAsiaTheme="minorEastAsia"/>
          <w:b/>
          <w:lang w:eastAsia="zh-CN"/>
        </w:rPr>
        <w:t>ell-specific TDD and UE-specific TDD configuration</w:t>
      </w:r>
      <w:r>
        <w:rPr>
          <w:rFonts w:eastAsiaTheme="minorEastAsia"/>
          <w:b/>
          <w:lang w:eastAsia="zh-CN"/>
        </w:rPr>
        <w:t xml:space="preserve"> acquired by the NCR-MT are used to set the TDD configuration of the NCR</w:t>
      </w:r>
      <w:r w:rsidRPr="00F84B89">
        <w:rPr>
          <w:rFonts w:eastAsiaTheme="minorEastAsia"/>
          <w:b/>
          <w:lang w:eastAsia="zh-CN"/>
        </w:rPr>
        <w:t xml:space="preserve">. </w:t>
      </w:r>
    </w:p>
    <w:p w14:paraId="14E9A507" w14:textId="77777777" w:rsidR="001120B3" w:rsidRPr="0036301B" w:rsidRDefault="001120B3" w:rsidP="001120B3">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Pr>
          <w:rFonts w:eastAsiaTheme="minorEastAsia"/>
          <w:b/>
          <w:lang w:eastAsia="zh-CN"/>
        </w:rPr>
        <w:t xml:space="preserve"> 14</w:t>
      </w:r>
      <w:r w:rsidRPr="00F84B89">
        <w:rPr>
          <w:rFonts w:eastAsiaTheme="minorEastAsia"/>
          <w:b/>
          <w:lang w:eastAsia="zh-CN"/>
        </w:rPr>
        <w:t xml:space="preserve">: If the </w:t>
      </w:r>
      <w:r>
        <w:rPr>
          <w:rFonts w:eastAsiaTheme="minorEastAsia"/>
          <w:b/>
          <w:lang w:eastAsia="zh-CN"/>
        </w:rPr>
        <w:t>network</w:t>
      </w:r>
      <w:r w:rsidRPr="00F84B89">
        <w:rPr>
          <w:rFonts w:eastAsiaTheme="minorEastAsia"/>
          <w:b/>
          <w:lang w:eastAsia="zh-CN"/>
        </w:rPr>
        <w:t xml:space="preserve"> supports </w:t>
      </w:r>
      <w:r>
        <w:rPr>
          <w:rFonts w:eastAsiaTheme="minorEastAsia"/>
          <w:b/>
          <w:lang w:eastAsia="zh-CN"/>
        </w:rPr>
        <w:t>setting</w:t>
      </w:r>
      <w:r w:rsidRPr="00F84B89">
        <w:rPr>
          <w:rFonts w:eastAsiaTheme="minorEastAsia"/>
          <w:b/>
          <w:lang w:eastAsia="zh-CN"/>
        </w:rPr>
        <w:t xml:space="preserve"> the flexible symbol to UL or DL dynamically, </w:t>
      </w:r>
      <w:r w:rsidRPr="00910281">
        <w:rPr>
          <w:rFonts w:eastAsiaTheme="minorEastAsia"/>
          <w:b/>
          <w:lang w:eastAsia="zh-CN"/>
        </w:rPr>
        <w:t>DCI format 2_0 acquired by NCR-MT</w:t>
      </w:r>
      <w:r w:rsidRPr="00F84B89">
        <w:rPr>
          <w:rFonts w:eastAsiaTheme="minorEastAsia"/>
          <w:b/>
          <w:lang w:eastAsia="zh-CN"/>
        </w:rPr>
        <w:t xml:space="preserve"> should be </w:t>
      </w:r>
      <w:r>
        <w:rPr>
          <w:rFonts w:eastAsiaTheme="minorEastAsia"/>
          <w:b/>
          <w:lang w:eastAsia="zh-CN"/>
        </w:rPr>
        <w:t>used</w:t>
      </w:r>
      <w:r w:rsidRPr="00F84B89">
        <w:rPr>
          <w:rFonts w:eastAsiaTheme="minorEastAsia"/>
          <w:b/>
          <w:lang w:eastAsia="zh-CN"/>
        </w:rPr>
        <w:t xml:space="preserve"> to determine the </w:t>
      </w:r>
      <w:r>
        <w:rPr>
          <w:rFonts w:eastAsiaTheme="minorEastAsia"/>
          <w:b/>
          <w:lang w:eastAsia="zh-CN"/>
        </w:rPr>
        <w:t>TDD</w:t>
      </w:r>
      <w:r w:rsidRPr="00F84B89">
        <w:rPr>
          <w:rFonts w:eastAsiaTheme="minorEastAsia"/>
          <w:b/>
          <w:lang w:eastAsia="zh-CN"/>
        </w:rPr>
        <w:t xml:space="preserve"> of the NCR. </w:t>
      </w:r>
    </w:p>
    <w:p w14:paraId="2FE77BAF" w14:textId="77777777" w:rsidR="001120B3" w:rsidRPr="00A06230" w:rsidRDefault="001120B3" w:rsidP="001120B3">
      <w:pPr>
        <w:pStyle w:val="a0"/>
        <w:rPr>
          <w:rFonts w:ascii="Times New Roman" w:eastAsiaTheme="minorEastAsia" w:hAnsi="Times New Roman"/>
          <w:b/>
          <w:bCs/>
          <w:szCs w:val="20"/>
          <w:lang w:eastAsia="zh-CN"/>
        </w:rPr>
      </w:pPr>
      <w:r w:rsidRPr="00F84B89">
        <w:rPr>
          <w:rFonts w:ascii="Times New Roman" w:eastAsiaTheme="minorEastAsia" w:hAnsi="Times New Roman" w:hint="eastAsia"/>
          <w:b/>
          <w:bCs/>
          <w:szCs w:val="20"/>
          <w:lang w:eastAsia="zh-CN"/>
        </w:rPr>
        <w:t>P</w:t>
      </w:r>
      <w:r w:rsidRPr="00F84B89">
        <w:rPr>
          <w:rFonts w:ascii="Times New Roman" w:eastAsiaTheme="minorEastAsia" w:hAnsi="Times New Roman"/>
          <w:b/>
          <w:bCs/>
          <w:szCs w:val="20"/>
          <w:lang w:eastAsia="zh-CN"/>
        </w:rPr>
        <w:t>roposal</w:t>
      </w:r>
      <w:r>
        <w:rPr>
          <w:rFonts w:ascii="Times New Roman" w:eastAsiaTheme="minorEastAsia" w:hAnsi="Times New Roman"/>
          <w:b/>
          <w:bCs/>
          <w:szCs w:val="20"/>
          <w:lang w:eastAsia="zh-CN"/>
        </w:rPr>
        <w:t xml:space="preserve"> 15</w:t>
      </w:r>
      <w:r w:rsidRPr="00F84B89">
        <w:rPr>
          <w:rFonts w:ascii="Times New Roman" w:eastAsiaTheme="minorEastAsia" w:hAnsi="Times New Roman"/>
          <w:b/>
          <w:bCs/>
          <w:szCs w:val="20"/>
          <w:lang w:eastAsia="zh-CN"/>
        </w:rPr>
        <w:t>: The internal</w:t>
      </w:r>
      <w:r>
        <w:rPr>
          <w:rFonts w:ascii="Times New Roman" w:eastAsiaTheme="minorEastAsia" w:hAnsi="Times New Roman"/>
          <w:b/>
          <w:bCs/>
          <w:szCs w:val="20"/>
          <w:lang w:eastAsia="zh-CN"/>
        </w:rPr>
        <w:t xml:space="preserve"> processing</w:t>
      </w:r>
      <w:r w:rsidRPr="00F84B89">
        <w:rPr>
          <w:rFonts w:ascii="Times New Roman" w:eastAsiaTheme="minorEastAsia" w:hAnsi="Times New Roman"/>
          <w:b/>
          <w:bCs/>
          <w:szCs w:val="20"/>
          <w:lang w:eastAsia="zh-CN"/>
        </w:rPr>
        <w:t xml:space="preserve"> delay </w:t>
      </w:r>
      <w:r>
        <w:rPr>
          <w:rFonts w:ascii="Times New Roman" w:eastAsiaTheme="minorEastAsia" w:hAnsi="Times New Roman"/>
          <w:b/>
          <w:bCs/>
          <w:szCs w:val="20"/>
          <w:lang w:eastAsia="zh-CN"/>
        </w:rPr>
        <w:t>of NCR should</w:t>
      </w:r>
      <w:r w:rsidRPr="00F84B89">
        <w:rPr>
          <w:rFonts w:ascii="Times New Roman" w:eastAsiaTheme="minorEastAsia" w:hAnsi="Times New Roman"/>
          <w:b/>
          <w:bCs/>
          <w:szCs w:val="20"/>
          <w:lang w:eastAsia="zh-CN"/>
        </w:rPr>
        <w:t xml:space="preserve"> be reported to the </w:t>
      </w:r>
      <w:proofErr w:type="spellStart"/>
      <w:r w:rsidRPr="00F84B89">
        <w:rPr>
          <w:rFonts w:ascii="Times New Roman" w:eastAsiaTheme="minorEastAsia" w:hAnsi="Times New Roman"/>
          <w:b/>
          <w:bCs/>
          <w:szCs w:val="20"/>
          <w:lang w:eastAsia="zh-CN"/>
        </w:rPr>
        <w:t>gNB</w:t>
      </w:r>
      <w:proofErr w:type="spellEnd"/>
      <w:r w:rsidRPr="00F84B89">
        <w:rPr>
          <w:rFonts w:ascii="Times New Roman" w:eastAsiaTheme="minorEastAsia" w:hAnsi="Times New Roman"/>
          <w:b/>
          <w:bCs/>
          <w:szCs w:val="20"/>
          <w:lang w:eastAsia="zh-CN"/>
        </w:rPr>
        <w:t>.</w:t>
      </w:r>
    </w:p>
    <w:p w14:paraId="71F8C005" w14:textId="184A60EB" w:rsidR="001120B3" w:rsidRPr="001120B3" w:rsidRDefault="001120B3" w:rsidP="00384EFE">
      <w:pPr>
        <w:pStyle w:val="a0"/>
        <w:rPr>
          <w:rFonts w:eastAsiaTheme="minorEastAsia"/>
          <w:b/>
          <w:lang w:eastAsia="zh-CN"/>
        </w:rPr>
      </w:pPr>
      <w:r>
        <w:rPr>
          <w:rFonts w:eastAsiaTheme="minorEastAsia"/>
          <w:b/>
          <w:lang w:eastAsia="zh-CN"/>
        </w:rPr>
        <w:t xml:space="preserve">Proposal 16: </w:t>
      </w:r>
      <w:r w:rsidRPr="00135C31">
        <w:rPr>
          <w:rFonts w:eastAsiaTheme="minorEastAsia"/>
          <w:b/>
          <w:lang w:eastAsia="zh-CN"/>
        </w:rPr>
        <w:t>MAC CE is used for the NCR gain indication</w:t>
      </w:r>
      <w:r>
        <w:rPr>
          <w:rFonts w:eastAsiaTheme="minorEastAsia"/>
          <w:b/>
          <w:lang w:eastAsia="zh-CN"/>
        </w:rPr>
        <w:t>.</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Ref503565531"/>
      <w:bookmarkStart w:id="7" w:name="_Ref493791948"/>
      <w:bookmarkStart w:id="8" w:name="_Ref503565490"/>
      <w:bookmarkStart w:id="9" w:name="_Ref510367705"/>
      <w:bookmarkEnd w:id="0"/>
      <w:bookmarkEnd w:id="1"/>
      <w:r w:rsidRPr="008A37E7">
        <w:rPr>
          <w:rFonts w:ascii="Arial" w:eastAsia="宋体" w:hAnsi="Arial" w:cs="Times New Roman"/>
          <w:b w:val="0"/>
          <w:bCs w:val="0"/>
          <w:kern w:val="0"/>
          <w:sz w:val="36"/>
          <w:szCs w:val="20"/>
          <w:lang w:val="fr-FR" w:eastAsia="zh-CN"/>
        </w:rPr>
        <w:lastRenderedPageBreak/>
        <w:t>Reference</w:t>
      </w:r>
    </w:p>
    <w:bookmarkEnd w:id="6"/>
    <w:bookmarkEnd w:id="7"/>
    <w:bookmarkEnd w:id="8"/>
    <w:bookmarkEnd w:id="9"/>
    <w:p w14:paraId="6895B350" w14:textId="2C643F34" w:rsidR="00130431" w:rsidRPr="00031B1F" w:rsidRDefault="00105EFC" w:rsidP="00CD4164">
      <w:pPr>
        <w:pStyle w:val="a0"/>
        <w:numPr>
          <w:ilvl w:val="0"/>
          <w:numId w:val="7"/>
        </w:numPr>
        <w:spacing w:after="0"/>
        <w:rPr>
          <w:rFonts w:eastAsiaTheme="minorEastAsia"/>
          <w:lang w:eastAsia="zh-CN"/>
        </w:rPr>
      </w:pPr>
      <w:r w:rsidRPr="001378B6">
        <w:rPr>
          <w:rFonts w:eastAsiaTheme="minorEastAsia"/>
          <w:lang w:eastAsia="zh-CN"/>
        </w:rPr>
        <w:t xml:space="preserve">RP-213700, “New </w:t>
      </w:r>
      <w:r w:rsidRPr="001378B6">
        <w:rPr>
          <w:rFonts w:eastAsiaTheme="minorEastAsia" w:hint="eastAsia"/>
          <w:lang w:eastAsia="zh-CN"/>
        </w:rPr>
        <w:t>SI</w:t>
      </w:r>
      <w:r w:rsidRPr="001378B6">
        <w:rPr>
          <w:rFonts w:eastAsiaTheme="minorEastAsia"/>
          <w:lang w:eastAsia="zh-CN"/>
        </w:rPr>
        <w:t xml:space="preserve">: Study on </w:t>
      </w:r>
      <w:r w:rsidRPr="001378B6">
        <w:rPr>
          <w:rFonts w:eastAsiaTheme="minorEastAsia" w:hint="eastAsia"/>
          <w:lang w:eastAsia="zh-CN"/>
        </w:rPr>
        <w:t>NR</w:t>
      </w:r>
      <w:r w:rsidRPr="001378B6">
        <w:rPr>
          <w:rFonts w:eastAsiaTheme="minorEastAsia"/>
          <w:lang w:eastAsia="zh-CN"/>
        </w:rPr>
        <w:t xml:space="preserve"> </w:t>
      </w:r>
      <w:r w:rsidRPr="001378B6">
        <w:rPr>
          <w:rFonts w:eastAsiaTheme="minorEastAsia" w:hint="eastAsia"/>
          <w:lang w:eastAsia="zh-CN"/>
        </w:rPr>
        <w:t>Network-controlled</w:t>
      </w:r>
      <w:r w:rsidRPr="001378B6">
        <w:rPr>
          <w:rFonts w:eastAsiaTheme="minorEastAsia"/>
          <w:lang w:eastAsia="zh-CN"/>
        </w:rPr>
        <w:t xml:space="preserve"> </w:t>
      </w:r>
      <w:r w:rsidRPr="001378B6">
        <w:rPr>
          <w:rFonts w:eastAsiaTheme="minorEastAsia" w:hint="eastAsia"/>
          <w:lang w:eastAsia="zh-CN"/>
        </w:rPr>
        <w:t>Repeater</w:t>
      </w:r>
      <w:r w:rsidRPr="00A942A6">
        <w:rPr>
          <w:rFonts w:eastAsiaTheme="minorEastAsia"/>
          <w:lang w:eastAsia="zh-CN"/>
        </w:rPr>
        <w:t>s”, ZTE, RAN#94e.</w:t>
      </w:r>
    </w:p>
    <w:p w14:paraId="1CD98B7B" w14:textId="6E4E79DD" w:rsidR="00901FEE" w:rsidRPr="001378B6" w:rsidRDefault="00901FEE" w:rsidP="00CD4164">
      <w:pPr>
        <w:pStyle w:val="a0"/>
        <w:numPr>
          <w:ilvl w:val="0"/>
          <w:numId w:val="7"/>
        </w:numPr>
        <w:spacing w:after="0"/>
        <w:rPr>
          <w:rFonts w:eastAsiaTheme="minorEastAsia"/>
          <w:lang w:eastAsia="zh-CN"/>
        </w:rPr>
      </w:pPr>
      <w:bookmarkStart w:id="10" w:name="_Ref102125034"/>
      <w:r w:rsidRPr="001378B6">
        <w:rPr>
          <w:rFonts w:eastAsiaTheme="minorEastAsia"/>
          <w:lang w:eastAsia="zh-CN"/>
        </w:rPr>
        <w:t>R1-220</w:t>
      </w:r>
      <w:r w:rsidR="00995D3D" w:rsidRPr="001378B6">
        <w:rPr>
          <w:rFonts w:eastAsiaTheme="minorEastAsia"/>
          <w:lang w:eastAsia="zh-CN"/>
        </w:rPr>
        <w:t>6055</w:t>
      </w:r>
      <w:r w:rsidRPr="001378B6">
        <w:rPr>
          <w:rFonts w:eastAsiaTheme="minorEastAsia"/>
          <w:lang w:eastAsia="zh-CN"/>
        </w:rPr>
        <w:t>, “</w:t>
      </w:r>
      <w:r w:rsidRPr="001378B6">
        <w:rPr>
          <w:rFonts w:cs="Arial"/>
        </w:rPr>
        <w:t>Discussion on side control information to enable NR network-controlled repeaters</w:t>
      </w:r>
      <w:r w:rsidRPr="001378B6">
        <w:rPr>
          <w:rFonts w:eastAsiaTheme="minorEastAsia"/>
          <w:lang w:eastAsia="zh-CN"/>
        </w:rPr>
        <w:t>”, vivo, RAN1#110.</w:t>
      </w:r>
      <w:bookmarkEnd w:id="10"/>
    </w:p>
    <w:sectPr w:rsidR="00901FEE" w:rsidRPr="001378B6">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389B" w16cex:dateUtc="2022-08-09T11: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333F4" w14:textId="77777777" w:rsidR="00A53AC2" w:rsidRDefault="00A53AC2">
      <w:r>
        <w:separator/>
      </w:r>
    </w:p>
  </w:endnote>
  <w:endnote w:type="continuationSeparator" w:id="0">
    <w:p w14:paraId="4070171D" w14:textId="77777777" w:rsidR="00A53AC2" w:rsidRDefault="00A53AC2">
      <w:r>
        <w:continuationSeparator/>
      </w:r>
    </w:p>
  </w:endnote>
  <w:endnote w:type="continuationNotice" w:id="1">
    <w:p w14:paraId="00110A0F" w14:textId="77777777" w:rsidR="00A53AC2" w:rsidRDefault="00A53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826A2B" w:rsidRPr="00E7456F" w:rsidRDefault="00826A2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CE866" w14:textId="77777777" w:rsidR="00A53AC2" w:rsidRDefault="00A53AC2">
      <w:r>
        <w:separator/>
      </w:r>
    </w:p>
  </w:footnote>
  <w:footnote w:type="continuationSeparator" w:id="0">
    <w:p w14:paraId="2738DDE2" w14:textId="77777777" w:rsidR="00A53AC2" w:rsidRDefault="00A53AC2">
      <w:r>
        <w:continuationSeparator/>
      </w:r>
    </w:p>
  </w:footnote>
  <w:footnote w:type="continuationNotice" w:id="1">
    <w:p w14:paraId="0F762507" w14:textId="77777777" w:rsidR="00A53AC2" w:rsidRDefault="00A53A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F7648F0"/>
    <w:multiLevelType w:val="hybridMultilevel"/>
    <w:tmpl w:val="C728FCBE"/>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B831EA"/>
    <w:multiLevelType w:val="hybridMultilevel"/>
    <w:tmpl w:val="18B0578C"/>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0"/>
  </w:num>
  <w:num w:numId="3">
    <w:abstractNumId w:val="26"/>
  </w:num>
  <w:num w:numId="4">
    <w:abstractNumId w:val="3"/>
  </w:num>
  <w:num w:numId="5">
    <w:abstractNumId w:val="24"/>
  </w:num>
  <w:num w:numId="6">
    <w:abstractNumId w:val="16"/>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5"/>
  </w:num>
  <w:num w:numId="10">
    <w:abstractNumId w:val="17"/>
  </w:num>
  <w:num w:numId="11">
    <w:abstractNumId w:val="21"/>
  </w:num>
  <w:num w:numId="12">
    <w:abstractNumId w:val="15"/>
  </w:num>
  <w:num w:numId="13">
    <w:abstractNumId w:val="29"/>
  </w:num>
  <w:num w:numId="14">
    <w:abstractNumId w:val="12"/>
  </w:num>
  <w:num w:numId="15">
    <w:abstractNumId w:val="18"/>
  </w:num>
  <w:num w:numId="16">
    <w:abstractNumId w:val="4"/>
  </w:num>
  <w:num w:numId="17">
    <w:abstractNumId w:val="14"/>
  </w:num>
  <w:num w:numId="18">
    <w:abstractNumId w:val="2"/>
  </w:num>
  <w:num w:numId="19">
    <w:abstractNumId w:val="25"/>
  </w:num>
  <w:num w:numId="20">
    <w:abstractNumId w:val="9"/>
  </w:num>
  <w:num w:numId="21">
    <w:abstractNumId w:val="8"/>
  </w:num>
  <w:num w:numId="22">
    <w:abstractNumId w:val="11"/>
  </w:num>
  <w:num w:numId="23">
    <w:abstractNumId w:val="13"/>
  </w:num>
  <w:num w:numId="24">
    <w:abstractNumId w:val="6"/>
  </w:num>
  <w:num w:numId="25">
    <w:abstractNumId w:val="19"/>
  </w:num>
  <w:num w:numId="26">
    <w:abstractNumId w:val="20"/>
  </w:num>
  <w:num w:numId="27">
    <w:abstractNumId w:val="23"/>
  </w:num>
  <w:num w:numId="28">
    <w:abstractNumId w:val="24"/>
  </w:num>
  <w:num w:numId="29">
    <w:abstractNumId w:val="24"/>
  </w:num>
  <w:num w:numId="30">
    <w:abstractNumId w:val="7"/>
  </w:num>
  <w:num w:numId="31">
    <w:abstractNumId w:val="28"/>
  </w:num>
  <w:num w:numId="32">
    <w:abstractNumId w:val="10"/>
  </w:num>
  <w:num w:numId="3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wFAM+RQLot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461"/>
    <w:rsid w:val="00017714"/>
    <w:rsid w:val="00017755"/>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B1F"/>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08A1"/>
    <w:rsid w:val="00061732"/>
    <w:rsid w:val="00062D7E"/>
    <w:rsid w:val="000635B9"/>
    <w:rsid w:val="000636C4"/>
    <w:rsid w:val="0006401B"/>
    <w:rsid w:val="0006567F"/>
    <w:rsid w:val="0006713A"/>
    <w:rsid w:val="00070193"/>
    <w:rsid w:val="0007044D"/>
    <w:rsid w:val="00071CC2"/>
    <w:rsid w:val="00072B01"/>
    <w:rsid w:val="00072E6B"/>
    <w:rsid w:val="000730E5"/>
    <w:rsid w:val="00074060"/>
    <w:rsid w:val="000757F2"/>
    <w:rsid w:val="00075F36"/>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467"/>
    <w:rsid w:val="00087B64"/>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30B7"/>
    <w:rsid w:val="000C4399"/>
    <w:rsid w:val="000C4AAF"/>
    <w:rsid w:val="000C6C83"/>
    <w:rsid w:val="000C708A"/>
    <w:rsid w:val="000C733F"/>
    <w:rsid w:val="000D0CBB"/>
    <w:rsid w:val="000D21C8"/>
    <w:rsid w:val="000D2794"/>
    <w:rsid w:val="000D4979"/>
    <w:rsid w:val="000D4D1C"/>
    <w:rsid w:val="000D515E"/>
    <w:rsid w:val="000D5208"/>
    <w:rsid w:val="000D57AB"/>
    <w:rsid w:val="000D5927"/>
    <w:rsid w:val="000D5A69"/>
    <w:rsid w:val="000D5CAF"/>
    <w:rsid w:val="000D5F93"/>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65D5"/>
    <w:rsid w:val="000E7848"/>
    <w:rsid w:val="000F0DB3"/>
    <w:rsid w:val="000F162C"/>
    <w:rsid w:val="000F1FFC"/>
    <w:rsid w:val="000F20E6"/>
    <w:rsid w:val="000F29C3"/>
    <w:rsid w:val="000F4B82"/>
    <w:rsid w:val="000F4E84"/>
    <w:rsid w:val="000F4E98"/>
    <w:rsid w:val="000F5307"/>
    <w:rsid w:val="000F5642"/>
    <w:rsid w:val="000F609F"/>
    <w:rsid w:val="000F6D45"/>
    <w:rsid w:val="000F77F4"/>
    <w:rsid w:val="000F7E9E"/>
    <w:rsid w:val="0010065D"/>
    <w:rsid w:val="00100712"/>
    <w:rsid w:val="00100F52"/>
    <w:rsid w:val="00102724"/>
    <w:rsid w:val="001034DB"/>
    <w:rsid w:val="00103D3A"/>
    <w:rsid w:val="001044C5"/>
    <w:rsid w:val="00104824"/>
    <w:rsid w:val="00105EFC"/>
    <w:rsid w:val="00105F00"/>
    <w:rsid w:val="00106082"/>
    <w:rsid w:val="0010634F"/>
    <w:rsid w:val="00106D49"/>
    <w:rsid w:val="00107A76"/>
    <w:rsid w:val="00107CC3"/>
    <w:rsid w:val="001103E3"/>
    <w:rsid w:val="001109FD"/>
    <w:rsid w:val="00110BDC"/>
    <w:rsid w:val="00110E71"/>
    <w:rsid w:val="00110FEB"/>
    <w:rsid w:val="00111D52"/>
    <w:rsid w:val="001120B3"/>
    <w:rsid w:val="0011252E"/>
    <w:rsid w:val="00112AB0"/>
    <w:rsid w:val="00112B9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AB6"/>
    <w:rsid w:val="00135C31"/>
    <w:rsid w:val="00135D78"/>
    <w:rsid w:val="0013610E"/>
    <w:rsid w:val="0013670E"/>
    <w:rsid w:val="00137502"/>
    <w:rsid w:val="0013780B"/>
    <w:rsid w:val="001378B6"/>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29B"/>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7AE"/>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5B4"/>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175"/>
    <w:rsid w:val="001E1726"/>
    <w:rsid w:val="001E1BDD"/>
    <w:rsid w:val="001E2169"/>
    <w:rsid w:val="001E37BA"/>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14A5"/>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2448"/>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1B75"/>
    <w:rsid w:val="00222294"/>
    <w:rsid w:val="00222E3F"/>
    <w:rsid w:val="0022476F"/>
    <w:rsid w:val="0022538D"/>
    <w:rsid w:val="0022546B"/>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4BDA"/>
    <w:rsid w:val="002650AF"/>
    <w:rsid w:val="002652A7"/>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360E"/>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4460"/>
    <w:rsid w:val="002D54A3"/>
    <w:rsid w:val="002D5ECC"/>
    <w:rsid w:val="002D6428"/>
    <w:rsid w:val="002D7857"/>
    <w:rsid w:val="002D7B46"/>
    <w:rsid w:val="002D7D98"/>
    <w:rsid w:val="002E0EF2"/>
    <w:rsid w:val="002E10B7"/>
    <w:rsid w:val="002E12CF"/>
    <w:rsid w:val="002E25BE"/>
    <w:rsid w:val="002E2792"/>
    <w:rsid w:val="002E3EDC"/>
    <w:rsid w:val="002E453B"/>
    <w:rsid w:val="002E4B04"/>
    <w:rsid w:val="002E5303"/>
    <w:rsid w:val="002E755D"/>
    <w:rsid w:val="002E75A0"/>
    <w:rsid w:val="002E7C0F"/>
    <w:rsid w:val="002E7C74"/>
    <w:rsid w:val="002F0684"/>
    <w:rsid w:val="002F0B1C"/>
    <w:rsid w:val="002F1568"/>
    <w:rsid w:val="002F189C"/>
    <w:rsid w:val="002F1A77"/>
    <w:rsid w:val="002F2750"/>
    <w:rsid w:val="002F2BAD"/>
    <w:rsid w:val="002F2E09"/>
    <w:rsid w:val="002F30B2"/>
    <w:rsid w:val="002F3308"/>
    <w:rsid w:val="002F33DF"/>
    <w:rsid w:val="002F3F7A"/>
    <w:rsid w:val="002F6925"/>
    <w:rsid w:val="0030058C"/>
    <w:rsid w:val="0030061C"/>
    <w:rsid w:val="00300DC1"/>
    <w:rsid w:val="00303528"/>
    <w:rsid w:val="00303AED"/>
    <w:rsid w:val="003040FA"/>
    <w:rsid w:val="003048A7"/>
    <w:rsid w:val="0030544C"/>
    <w:rsid w:val="00305736"/>
    <w:rsid w:val="00305C43"/>
    <w:rsid w:val="003063BF"/>
    <w:rsid w:val="00307475"/>
    <w:rsid w:val="00307E32"/>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00"/>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8A0"/>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6CA"/>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515"/>
    <w:rsid w:val="003A66A5"/>
    <w:rsid w:val="003A67B6"/>
    <w:rsid w:val="003A7134"/>
    <w:rsid w:val="003A77B8"/>
    <w:rsid w:val="003A7B05"/>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681"/>
    <w:rsid w:val="003D046C"/>
    <w:rsid w:val="003D162E"/>
    <w:rsid w:val="003D16A2"/>
    <w:rsid w:val="003D1853"/>
    <w:rsid w:val="003D263C"/>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1A89"/>
    <w:rsid w:val="004127AD"/>
    <w:rsid w:val="00412E40"/>
    <w:rsid w:val="004139E7"/>
    <w:rsid w:val="00413AD0"/>
    <w:rsid w:val="0041423D"/>
    <w:rsid w:val="004148DC"/>
    <w:rsid w:val="00414D5F"/>
    <w:rsid w:val="00415427"/>
    <w:rsid w:val="00415564"/>
    <w:rsid w:val="00415A26"/>
    <w:rsid w:val="0041667B"/>
    <w:rsid w:val="00416C7D"/>
    <w:rsid w:val="00417ABB"/>
    <w:rsid w:val="00417AE5"/>
    <w:rsid w:val="00420048"/>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798"/>
    <w:rsid w:val="00431839"/>
    <w:rsid w:val="00431E2A"/>
    <w:rsid w:val="00433494"/>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422"/>
    <w:rsid w:val="00482AB8"/>
    <w:rsid w:val="00482C2F"/>
    <w:rsid w:val="004831CD"/>
    <w:rsid w:val="0048320F"/>
    <w:rsid w:val="00483212"/>
    <w:rsid w:val="00484348"/>
    <w:rsid w:val="0048492F"/>
    <w:rsid w:val="00485029"/>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2"/>
    <w:rsid w:val="004C5073"/>
    <w:rsid w:val="004C5D5B"/>
    <w:rsid w:val="004C5D76"/>
    <w:rsid w:val="004C61C2"/>
    <w:rsid w:val="004C62A4"/>
    <w:rsid w:val="004C6E3E"/>
    <w:rsid w:val="004C731B"/>
    <w:rsid w:val="004D0070"/>
    <w:rsid w:val="004D01F1"/>
    <w:rsid w:val="004D020D"/>
    <w:rsid w:val="004D0F38"/>
    <w:rsid w:val="004D1AD5"/>
    <w:rsid w:val="004D1B94"/>
    <w:rsid w:val="004D1ED0"/>
    <w:rsid w:val="004D2F8C"/>
    <w:rsid w:val="004D4E5B"/>
    <w:rsid w:val="004D4F26"/>
    <w:rsid w:val="004D5637"/>
    <w:rsid w:val="004D602D"/>
    <w:rsid w:val="004D61A1"/>
    <w:rsid w:val="004D7B88"/>
    <w:rsid w:val="004E04A6"/>
    <w:rsid w:val="004E0DDB"/>
    <w:rsid w:val="004E1BE4"/>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12D"/>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ED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A17"/>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1F58"/>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FD3"/>
    <w:rsid w:val="0056451D"/>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89"/>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22E1"/>
    <w:rsid w:val="005A424B"/>
    <w:rsid w:val="005A4665"/>
    <w:rsid w:val="005A4865"/>
    <w:rsid w:val="005A4BD1"/>
    <w:rsid w:val="005A50AF"/>
    <w:rsid w:val="005A67A9"/>
    <w:rsid w:val="005A6980"/>
    <w:rsid w:val="005A6E96"/>
    <w:rsid w:val="005A7055"/>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6B2"/>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21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64D0"/>
    <w:rsid w:val="00617B2E"/>
    <w:rsid w:val="0062049B"/>
    <w:rsid w:val="006208F6"/>
    <w:rsid w:val="00621FC6"/>
    <w:rsid w:val="00622D80"/>
    <w:rsid w:val="006234D2"/>
    <w:rsid w:val="006237C2"/>
    <w:rsid w:val="006239E7"/>
    <w:rsid w:val="00623F0C"/>
    <w:rsid w:val="00624CF3"/>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4CF9"/>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683"/>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646F"/>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6D3F"/>
    <w:rsid w:val="007078D1"/>
    <w:rsid w:val="007078F9"/>
    <w:rsid w:val="00707BA0"/>
    <w:rsid w:val="00707BE1"/>
    <w:rsid w:val="007107AE"/>
    <w:rsid w:val="00710DC5"/>
    <w:rsid w:val="007113FD"/>
    <w:rsid w:val="00711D18"/>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50F4"/>
    <w:rsid w:val="00756158"/>
    <w:rsid w:val="0075623B"/>
    <w:rsid w:val="0075627A"/>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191"/>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1E4B"/>
    <w:rsid w:val="007B22B0"/>
    <w:rsid w:val="007B3048"/>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6376"/>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043"/>
    <w:rsid w:val="0085710E"/>
    <w:rsid w:val="0085794A"/>
    <w:rsid w:val="008579B3"/>
    <w:rsid w:val="00857C28"/>
    <w:rsid w:val="00862F22"/>
    <w:rsid w:val="00863FDF"/>
    <w:rsid w:val="00864A13"/>
    <w:rsid w:val="00864E4E"/>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1BD"/>
    <w:rsid w:val="00884472"/>
    <w:rsid w:val="00884DA0"/>
    <w:rsid w:val="00884FF4"/>
    <w:rsid w:val="008859DE"/>
    <w:rsid w:val="00885D9F"/>
    <w:rsid w:val="00886BBB"/>
    <w:rsid w:val="008873BC"/>
    <w:rsid w:val="00887B54"/>
    <w:rsid w:val="00890624"/>
    <w:rsid w:val="00890830"/>
    <w:rsid w:val="00890CF8"/>
    <w:rsid w:val="00890E02"/>
    <w:rsid w:val="00891837"/>
    <w:rsid w:val="0089185E"/>
    <w:rsid w:val="00891CF2"/>
    <w:rsid w:val="00892313"/>
    <w:rsid w:val="00893834"/>
    <w:rsid w:val="008948F6"/>
    <w:rsid w:val="00894C1C"/>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05B"/>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3EC8"/>
    <w:rsid w:val="008E4DA8"/>
    <w:rsid w:val="008E6B7A"/>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1FEE"/>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2D74"/>
    <w:rsid w:val="00943515"/>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1FB7"/>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4F35"/>
    <w:rsid w:val="00985652"/>
    <w:rsid w:val="00986807"/>
    <w:rsid w:val="00986DB0"/>
    <w:rsid w:val="0098763F"/>
    <w:rsid w:val="00990107"/>
    <w:rsid w:val="00990184"/>
    <w:rsid w:val="00991625"/>
    <w:rsid w:val="00991DA4"/>
    <w:rsid w:val="0099213A"/>
    <w:rsid w:val="00992D9A"/>
    <w:rsid w:val="00993546"/>
    <w:rsid w:val="009942A5"/>
    <w:rsid w:val="0099564B"/>
    <w:rsid w:val="00995999"/>
    <w:rsid w:val="00995D3D"/>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B71DA"/>
    <w:rsid w:val="009C08FA"/>
    <w:rsid w:val="009C0FBF"/>
    <w:rsid w:val="009C2298"/>
    <w:rsid w:val="009C2625"/>
    <w:rsid w:val="009C4A7F"/>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6230"/>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0AB5"/>
    <w:rsid w:val="00A21C56"/>
    <w:rsid w:val="00A2226B"/>
    <w:rsid w:val="00A223BF"/>
    <w:rsid w:val="00A2296A"/>
    <w:rsid w:val="00A22A9F"/>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3451"/>
    <w:rsid w:val="00A43D77"/>
    <w:rsid w:val="00A448D5"/>
    <w:rsid w:val="00A459FE"/>
    <w:rsid w:val="00A45E65"/>
    <w:rsid w:val="00A46ED7"/>
    <w:rsid w:val="00A47E4E"/>
    <w:rsid w:val="00A500BC"/>
    <w:rsid w:val="00A50109"/>
    <w:rsid w:val="00A50267"/>
    <w:rsid w:val="00A50B90"/>
    <w:rsid w:val="00A516BD"/>
    <w:rsid w:val="00A520D2"/>
    <w:rsid w:val="00A525DF"/>
    <w:rsid w:val="00A53330"/>
    <w:rsid w:val="00A534D0"/>
    <w:rsid w:val="00A53AC2"/>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42E6"/>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6CB6"/>
    <w:rsid w:val="00A87545"/>
    <w:rsid w:val="00A877B7"/>
    <w:rsid w:val="00A90112"/>
    <w:rsid w:val="00A91030"/>
    <w:rsid w:val="00A9255A"/>
    <w:rsid w:val="00A92D2F"/>
    <w:rsid w:val="00A941B2"/>
    <w:rsid w:val="00A942A6"/>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BD9"/>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57A61"/>
    <w:rsid w:val="00B60179"/>
    <w:rsid w:val="00B60271"/>
    <w:rsid w:val="00B61148"/>
    <w:rsid w:val="00B6196E"/>
    <w:rsid w:val="00B61CD9"/>
    <w:rsid w:val="00B63CA0"/>
    <w:rsid w:val="00B6425D"/>
    <w:rsid w:val="00B6474D"/>
    <w:rsid w:val="00B64C5C"/>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13C"/>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B7D77"/>
    <w:rsid w:val="00BC1C06"/>
    <w:rsid w:val="00BC3209"/>
    <w:rsid w:val="00BC33DF"/>
    <w:rsid w:val="00BC3589"/>
    <w:rsid w:val="00BC3D6B"/>
    <w:rsid w:val="00BC4606"/>
    <w:rsid w:val="00BC587C"/>
    <w:rsid w:val="00BC623A"/>
    <w:rsid w:val="00BC6D96"/>
    <w:rsid w:val="00BC72EC"/>
    <w:rsid w:val="00BC73E4"/>
    <w:rsid w:val="00BD06D3"/>
    <w:rsid w:val="00BD1442"/>
    <w:rsid w:val="00BD15D8"/>
    <w:rsid w:val="00BD162C"/>
    <w:rsid w:val="00BD1E5A"/>
    <w:rsid w:val="00BD2055"/>
    <w:rsid w:val="00BD214E"/>
    <w:rsid w:val="00BD25CB"/>
    <w:rsid w:val="00BD3874"/>
    <w:rsid w:val="00BD4011"/>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CE"/>
    <w:rsid w:val="00C13CE3"/>
    <w:rsid w:val="00C14645"/>
    <w:rsid w:val="00C14F84"/>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26E9"/>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2D1E"/>
    <w:rsid w:val="00C53905"/>
    <w:rsid w:val="00C54C5F"/>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87C53"/>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66FF"/>
    <w:rsid w:val="00CC7291"/>
    <w:rsid w:val="00CC7C25"/>
    <w:rsid w:val="00CC7E4C"/>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26C4"/>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083"/>
    <w:rsid w:val="00D16204"/>
    <w:rsid w:val="00D1637D"/>
    <w:rsid w:val="00D16535"/>
    <w:rsid w:val="00D1672B"/>
    <w:rsid w:val="00D16F60"/>
    <w:rsid w:val="00D17746"/>
    <w:rsid w:val="00D17A2F"/>
    <w:rsid w:val="00D200B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2C9"/>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3B5"/>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5EBC"/>
    <w:rsid w:val="00D86036"/>
    <w:rsid w:val="00D86250"/>
    <w:rsid w:val="00D868E3"/>
    <w:rsid w:val="00D86EB4"/>
    <w:rsid w:val="00D87AEF"/>
    <w:rsid w:val="00D87F8E"/>
    <w:rsid w:val="00D905AE"/>
    <w:rsid w:val="00D90D25"/>
    <w:rsid w:val="00D90EC4"/>
    <w:rsid w:val="00D9144F"/>
    <w:rsid w:val="00D91A37"/>
    <w:rsid w:val="00D91EC4"/>
    <w:rsid w:val="00D92C13"/>
    <w:rsid w:val="00D92DF4"/>
    <w:rsid w:val="00D93062"/>
    <w:rsid w:val="00D94058"/>
    <w:rsid w:val="00D940AC"/>
    <w:rsid w:val="00D94664"/>
    <w:rsid w:val="00D94C5E"/>
    <w:rsid w:val="00D94E65"/>
    <w:rsid w:val="00D9512A"/>
    <w:rsid w:val="00D95B11"/>
    <w:rsid w:val="00DA0E65"/>
    <w:rsid w:val="00DA1BB7"/>
    <w:rsid w:val="00DA1D7E"/>
    <w:rsid w:val="00DA2A02"/>
    <w:rsid w:val="00DA2E45"/>
    <w:rsid w:val="00DA3C7B"/>
    <w:rsid w:val="00DA3F29"/>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34E"/>
    <w:rsid w:val="00DB6643"/>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0BA"/>
    <w:rsid w:val="00DC7E43"/>
    <w:rsid w:val="00DC7F54"/>
    <w:rsid w:val="00DC7F99"/>
    <w:rsid w:val="00DD0879"/>
    <w:rsid w:val="00DD0A86"/>
    <w:rsid w:val="00DD22E8"/>
    <w:rsid w:val="00DD26FE"/>
    <w:rsid w:val="00DD33F0"/>
    <w:rsid w:val="00DD43D5"/>
    <w:rsid w:val="00DD452B"/>
    <w:rsid w:val="00DD4E44"/>
    <w:rsid w:val="00DD6553"/>
    <w:rsid w:val="00DD6BE7"/>
    <w:rsid w:val="00DD6C99"/>
    <w:rsid w:val="00DE0866"/>
    <w:rsid w:val="00DE09E3"/>
    <w:rsid w:val="00DE0C67"/>
    <w:rsid w:val="00DE151A"/>
    <w:rsid w:val="00DE315F"/>
    <w:rsid w:val="00DE3BC7"/>
    <w:rsid w:val="00DE4475"/>
    <w:rsid w:val="00DE470D"/>
    <w:rsid w:val="00DE530B"/>
    <w:rsid w:val="00DE627D"/>
    <w:rsid w:val="00DE6440"/>
    <w:rsid w:val="00DE69D6"/>
    <w:rsid w:val="00DF09A2"/>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FF1"/>
    <w:rsid w:val="00E00054"/>
    <w:rsid w:val="00E00128"/>
    <w:rsid w:val="00E00688"/>
    <w:rsid w:val="00E00B01"/>
    <w:rsid w:val="00E00E28"/>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4FDD"/>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2D8"/>
    <w:rsid w:val="00E32D13"/>
    <w:rsid w:val="00E32DFB"/>
    <w:rsid w:val="00E33441"/>
    <w:rsid w:val="00E33F30"/>
    <w:rsid w:val="00E345D8"/>
    <w:rsid w:val="00E34BE4"/>
    <w:rsid w:val="00E3586F"/>
    <w:rsid w:val="00E35971"/>
    <w:rsid w:val="00E36410"/>
    <w:rsid w:val="00E36FD3"/>
    <w:rsid w:val="00E37012"/>
    <w:rsid w:val="00E370D0"/>
    <w:rsid w:val="00E3771D"/>
    <w:rsid w:val="00E40405"/>
    <w:rsid w:val="00E4045B"/>
    <w:rsid w:val="00E41450"/>
    <w:rsid w:val="00E41675"/>
    <w:rsid w:val="00E42B04"/>
    <w:rsid w:val="00E42D44"/>
    <w:rsid w:val="00E43558"/>
    <w:rsid w:val="00E43906"/>
    <w:rsid w:val="00E44037"/>
    <w:rsid w:val="00E44936"/>
    <w:rsid w:val="00E44995"/>
    <w:rsid w:val="00E44C57"/>
    <w:rsid w:val="00E456DF"/>
    <w:rsid w:val="00E456E0"/>
    <w:rsid w:val="00E4647E"/>
    <w:rsid w:val="00E47316"/>
    <w:rsid w:val="00E4754A"/>
    <w:rsid w:val="00E47F76"/>
    <w:rsid w:val="00E47FBC"/>
    <w:rsid w:val="00E50477"/>
    <w:rsid w:val="00E5064B"/>
    <w:rsid w:val="00E508B2"/>
    <w:rsid w:val="00E50E30"/>
    <w:rsid w:val="00E51109"/>
    <w:rsid w:val="00E5151C"/>
    <w:rsid w:val="00E51659"/>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FE"/>
    <w:rsid w:val="00E7456F"/>
    <w:rsid w:val="00E76BBF"/>
    <w:rsid w:val="00E77928"/>
    <w:rsid w:val="00E77C81"/>
    <w:rsid w:val="00E807E7"/>
    <w:rsid w:val="00E809A6"/>
    <w:rsid w:val="00E80AC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44ED"/>
    <w:rsid w:val="00EA4C8A"/>
    <w:rsid w:val="00EA6790"/>
    <w:rsid w:val="00EA7500"/>
    <w:rsid w:val="00EA77E3"/>
    <w:rsid w:val="00EB1031"/>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0E62"/>
    <w:rsid w:val="00ED1367"/>
    <w:rsid w:val="00ED1A13"/>
    <w:rsid w:val="00ED1F63"/>
    <w:rsid w:val="00ED25A2"/>
    <w:rsid w:val="00ED3287"/>
    <w:rsid w:val="00ED332B"/>
    <w:rsid w:val="00ED364E"/>
    <w:rsid w:val="00ED3CF5"/>
    <w:rsid w:val="00ED3DB5"/>
    <w:rsid w:val="00ED4853"/>
    <w:rsid w:val="00ED4DF1"/>
    <w:rsid w:val="00ED5421"/>
    <w:rsid w:val="00ED56F5"/>
    <w:rsid w:val="00ED5F4D"/>
    <w:rsid w:val="00EE130D"/>
    <w:rsid w:val="00EE24C0"/>
    <w:rsid w:val="00EE44C8"/>
    <w:rsid w:val="00EE5405"/>
    <w:rsid w:val="00EE57DF"/>
    <w:rsid w:val="00EE5CD6"/>
    <w:rsid w:val="00EE621B"/>
    <w:rsid w:val="00EE7006"/>
    <w:rsid w:val="00EE713F"/>
    <w:rsid w:val="00EF031C"/>
    <w:rsid w:val="00EF036D"/>
    <w:rsid w:val="00EF04ED"/>
    <w:rsid w:val="00EF15B6"/>
    <w:rsid w:val="00EF2171"/>
    <w:rsid w:val="00EF28E6"/>
    <w:rsid w:val="00EF2FF4"/>
    <w:rsid w:val="00EF3050"/>
    <w:rsid w:val="00EF35C7"/>
    <w:rsid w:val="00EF3D75"/>
    <w:rsid w:val="00EF43FD"/>
    <w:rsid w:val="00EF5457"/>
    <w:rsid w:val="00EF60C8"/>
    <w:rsid w:val="00EF726B"/>
    <w:rsid w:val="00EF7353"/>
    <w:rsid w:val="00F0080E"/>
    <w:rsid w:val="00F010D8"/>
    <w:rsid w:val="00F01CE5"/>
    <w:rsid w:val="00F02D5A"/>
    <w:rsid w:val="00F03345"/>
    <w:rsid w:val="00F044BF"/>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383A"/>
    <w:rsid w:val="00F13CEA"/>
    <w:rsid w:val="00F14C31"/>
    <w:rsid w:val="00F16338"/>
    <w:rsid w:val="00F16D1C"/>
    <w:rsid w:val="00F17405"/>
    <w:rsid w:val="00F178F1"/>
    <w:rsid w:val="00F20004"/>
    <w:rsid w:val="00F20333"/>
    <w:rsid w:val="00F211C3"/>
    <w:rsid w:val="00F2192E"/>
    <w:rsid w:val="00F219AF"/>
    <w:rsid w:val="00F21A1B"/>
    <w:rsid w:val="00F21E6C"/>
    <w:rsid w:val="00F22065"/>
    <w:rsid w:val="00F223AB"/>
    <w:rsid w:val="00F22D7F"/>
    <w:rsid w:val="00F23168"/>
    <w:rsid w:val="00F23E6E"/>
    <w:rsid w:val="00F242C2"/>
    <w:rsid w:val="00F24504"/>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0F43"/>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CDA"/>
    <w:rsid w:val="00FA1FDC"/>
    <w:rsid w:val="00FA2BA3"/>
    <w:rsid w:val="00FA2E4F"/>
    <w:rsid w:val="00FA2E85"/>
    <w:rsid w:val="00FA3892"/>
    <w:rsid w:val="00FA3CFC"/>
    <w:rsid w:val="00FA3DF1"/>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5F80"/>
    <w:rsid w:val="00FD6D17"/>
    <w:rsid w:val="00FD7C5C"/>
    <w:rsid w:val="00FE08D3"/>
    <w:rsid w:val="00FE0C49"/>
    <w:rsid w:val="00FE0DB7"/>
    <w:rsid w:val="00FE0F9D"/>
    <w:rsid w:val="00FE27AE"/>
    <w:rsid w:val="00FE2E17"/>
    <w:rsid w:val="00FE3359"/>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95489-0181-4E66-AB1E-5A48081F7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5</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137</cp:revision>
  <cp:lastPrinted>2008-12-09T03:19:00Z</cp:lastPrinted>
  <dcterms:created xsi:type="dcterms:W3CDTF">2022-02-14T03:42:00Z</dcterms:created>
  <dcterms:modified xsi:type="dcterms:W3CDTF">2022-08-12T09:59:00Z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